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2" w:rsidRPr="00C515F8" w:rsidRDefault="009232A2" w:rsidP="009232A2">
      <w:pPr>
        <w:keepLines/>
        <w:pageBreakBefore/>
        <w:jc w:val="center"/>
        <w:rPr>
          <w:rFonts w:ascii="Arial" w:hAnsi="Arial" w:cs="Arial"/>
          <w:b/>
          <w:smallCaps/>
          <w:sz w:val="20"/>
          <w:szCs w:val="20"/>
        </w:rPr>
      </w:pPr>
      <w:r w:rsidRPr="00C515F8">
        <w:rPr>
          <w:rFonts w:ascii="Arial" w:hAnsi="Arial" w:cs="Arial"/>
          <w:sz w:val="20"/>
          <w:szCs w:val="20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41.95pt" o:ole="" filled="t">
            <v:fill color2="black"/>
            <v:imagedata r:id="rId5" o:title=""/>
          </v:shape>
          <o:OLEObject Type="Embed" ProgID="PBrush" ShapeID="_x0000_i1025" DrawAspect="Content" ObjectID="_1564782145" r:id="rId6"/>
        </w:object>
      </w:r>
    </w:p>
    <w:p w:rsidR="009232A2" w:rsidRPr="00C515F8" w:rsidRDefault="009232A2" w:rsidP="009232A2">
      <w:pPr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C515F8">
        <w:rPr>
          <w:rFonts w:ascii="Arial" w:hAnsi="Arial" w:cs="Arial"/>
          <w:b/>
          <w:smallCaps/>
          <w:sz w:val="20"/>
          <w:szCs w:val="20"/>
        </w:rPr>
        <w:t>Serviço Público Federal</w:t>
      </w:r>
    </w:p>
    <w:p w:rsidR="009232A2" w:rsidRPr="00C515F8" w:rsidRDefault="009232A2" w:rsidP="009232A2">
      <w:pPr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C515F8"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9232A2" w:rsidRPr="00C515F8" w:rsidRDefault="009232A2" w:rsidP="009232A2">
      <w:pPr>
        <w:jc w:val="center"/>
        <w:rPr>
          <w:rFonts w:ascii="Arial" w:hAnsi="Arial" w:cs="Arial"/>
          <w:sz w:val="20"/>
          <w:szCs w:val="20"/>
        </w:rPr>
      </w:pPr>
    </w:p>
    <w:p w:rsidR="00F21186" w:rsidRDefault="00F21186" w:rsidP="009232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F21186" w:rsidRDefault="00F21186" w:rsidP="009232A2">
      <w:pPr>
        <w:jc w:val="center"/>
        <w:rPr>
          <w:rFonts w:ascii="Arial" w:hAnsi="Arial" w:cs="Arial"/>
          <w:b/>
          <w:sz w:val="20"/>
          <w:szCs w:val="20"/>
        </w:rPr>
      </w:pPr>
    </w:p>
    <w:p w:rsidR="009232A2" w:rsidRPr="00C515F8" w:rsidRDefault="00F21186" w:rsidP="009232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 BÁSICO </w:t>
      </w:r>
    </w:p>
    <w:p w:rsidR="009232A2" w:rsidRPr="00C515F8" w:rsidRDefault="009232A2" w:rsidP="00CA681E">
      <w:pPr>
        <w:jc w:val="center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>OBJETO</w:t>
      </w:r>
    </w:p>
    <w:p w:rsidR="009232A2" w:rsidRPr="00C515F8" w:rsidRDefault="009232A2" w:rsidP="009232A2">
      <w:pPr>
        <w:rPr>
          <w:rFonts w:ascii="Arial" w:hAnsi="Arial" w:cs="Arial"/>
          <w:sz w:val="20"/>
          <w:szCs w:val="20"/>
        </w:rPr>
      </w:pPr>
    </w:p>
    <w:p w:rsidR="004438C4" w:rsidRDefault="004438C4" w:rsidP="004438C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4438C4">
        <w:rPr>
          <w:rFonts w:ascii="Arial" w:hAnsi="Arial" w:cs="Arial"/>
        </w:rPr>
        <w:t xml:space="preserve">O objeto da presente licitação consiste na </w:t>
      </w:r>
      <w:r>
        <w:rPr>
          <w:rFonts w:ascii="Arial" w:hAnsi="Arial" w:cs="Arial"/>
        </w:rPr>
        <w:t xml:space="preserve">Permissão de uso </w:t>
      </w:r>
      <w:r w:rsidRPr="004438C4">
        <w:rPr>
          <w:rFonts w:ascii="Arial" w:hAnsi="Arial" w:cs="Arial"/>
        </w:rPr>
        <w:t>dos seguintes espaços:</w:t>
      </w:r>
    </w:p>
    <w:p w:rsidR="004438C4" w:rsidRPr="004438C4" w:rsidRDefault="004438C4" w:rsidP="004438C4">
      <w:pPr>
        <w:pStyle w:val="PargrafodaLista"/>
        <w:ind w:left="0"/>
        <w:jc w:val="both"/>
        <w:rPr>
          <w:rFonts w:ascii="Arial" w:hAnsi="Arial" w:cs="Arial"/>
        </w:rPr>
      </w:pPr>
    </w:p>
    <w:p w:rsidR="004438C4" w:rsidRDefault="001D0307" w:rsidP="001D0307">
      <w:pPr>
        <w:ind w:left="1843" w:hanging="1417"/>
        <w:jc w:val="both"/>
        <w:rPr>
          <w:rFonts w:ascii="Calibri" w:hAnsi="Calibri" w:cs="Arial"/>
          <w:color w:val="000000"/>
        </w:rPr>
      </w:pPr>
      <w:bookmarkStart w:id="0" w:name="_GoBack"/>
      <w:r w:rsidRPr="001D0307">
        <w:rPr>
          <w:rFonts w:ascii="Calibri" w:hAnsi="Calibri" w:cs="Arial"/>
          <w:b/>
          <w:color w:val="000000"/>
        </w:rPr>
        <w:t>— ITEM 01 -</w:t>
      </w:r>
      <w:r>
        <w:rPr>
          <w:rFonts w:ascii="Calibri" w:hAnsi="Calibri" w:cs="Arial"/>
          <w:color w:val="000000"/>
        </w:rPr>
        <w:t xml:space="preserve"> </w:t>
      </w:r>
      <w:r w:rsidR="004438C4" w:rsidRPr="00097214">
        <w:rPr>
          <w:rFonts w:ascii="Calibri" w:hAnsi="Calibri" w:cs="Arial"/>
          <w:b/>
          <w:color w:val="000000"/>
          <w:u w:val="single"/>
        </w:rPr>
        <w:t>Espaço reservado para o funcionamento de um café no Centro de Eventos Benedito Nunes</w:t>
      </w:r>
      <w:r w:rsidR="004438C4" w:rsidRPr="00097214">
        <w:rPr>
          <w:rFonts w:ascii="Calibri" w:hAnsi="Calibri" w:cs="Arial"/>
          <w:color w:val="000000"/>
        </w:rPr>
        <w:t xml:space="preserve">, sem equipamentos, medindo </w:t>
      </w:r>
      <w:r w:rsidR="004438C4" w:rsidRPr="00097214">
        <w:rPr>
          <w:rFonts w:ascii="Calibri" w:hAnsi="Calibri" w:cs="LiberationSans"/>
          <w:color w:val="000000"/>
        </w:rPr>
        <w:t>54,30m</w:t>
      </w:r>
      <w:r w:rsidR="004438C4" w:rsidRPr="00097214">
        <w:rPr>
          <w:rFonts w:ascii="Calibri" w:hAnsi="Calibri" w:cs="LiberationSans"/>
          <w:color w:val="000000"/>
          <w:vertAlign w:val="superscript"/>
        </w:rPr>
        <w:t>2</w:t>
      </w:r>
      <w:r w:rsidR="004438C4" w:rsidRPr="00097214">
        <w:rPr>
          <w:rFonts w:ascii="Calibri" w:hAnsi="Calibri" w:cs="Arial"/>
          <w:color w:val="000000"/>
        </w:rPr>
        <w:t>; e,</w:t>
      </w:r>
    </w:p>
    <w:p w:rsidR="001D0307" w:rsidRPr="00097214" w:rsidRDefault="001D0307" w:rsidP="001D0307">
      <w:pPr>
        <w:ind w:left="1843" w:hanging="1417"/>
        <w:jc w:val="both"/>
        <w:rPr>
          <w:rFonts w:ascii="Calibri" w:hAnsi="Calibri" w:cs="Arial"/>
          <w:color w:val="000000"/>
        </w:rPr>
      </w:pPr>
    </w:p>
    <w:p w:rsidR="004438C4" w:rsidRPr="00097214" w:rsidRDefault="001D0307" w:rsidP="001D0307">
      <w:pPr>
        <w:ind w:left="1843" w:hanging="1417"/>
        <w:jc w:val="both"/>
        <w:rPr>
          <w:rFonts w:ascii="Calibri" w:hAnsi="Calibri" w:cs="Arial"/>
          <w:color w:val="000000"/>
        </w:rPr>
      </w:pPr>
      <w:r w:rsidRPr="001D0307">
        <w:rPr>
          <w:rFonts w:ascii="Calibri" w:hAnsi="Calibri" w:cs="Arial"/>
          <w:b/>
          <w:color w:val="000000"/>
        </w:rPr>
        <w:t>— ITEM 0</w:t>
      </w:r>
      <w:r>
        <w:rPr>
          <w:rFonts w:ascii="Calibri" w:hAnsi="Calibri" w:cs="Arial"/>
          <w:b/>
          <w:color w:val="000000"/>
        </w:rPr>
        <w:t>2</w:t>
      </w:r>
      <w:r w:rsidRPr="001D0307">
        <w:rPr>
          <w:rFonts w:ascii="Calibri" w:hAnsi="Calibri" w:cs="Arial"/>
          <w:b/>
          <w:color w:val="000000"/>
        </w:rPr>
        <w:t xml:space="preserve"> -</w:t>
      </w:r>
      <w:r>
        <w:rPr>
          <w:rFonts w:ascii="Calibri" w:hAnsi="Calibri" w:cs="Arial"/>
          <w:color w:val="000000"/>
        </w:rPr>
        <w:t xml:space="preserve"> </w:t>
      </w:r>
      <w:r w:rsidR="004438C4" w:rsidRPr="00097214">
        <w:rPr>
          <w:rFonts w:ascii="Calibri" w:hAnsi="Calibri" w:cs="Arial"/>
          <w:b/>
          <w:color w:val="000000"/>
          <w:u w:val="single"/>
        </w:rPr>
        <w:t>Espaço reservado para o funcionamento de um empório dentro do Espaço de Ensino “Mirante do Rio”</w:t>
      </w:r>
      <w:r w:rsidR="004438C4" w:rsidRPr="00097214">
        <w:rPr>
          <w:rFonts w:ascii="Calibri" w:hAnsi="Calibri" w:cs="Arial"/>
          <w:color w:val="000000"/>
        </w:rPr>
        <w:t>, sem equipamento, medindo aproximadamente 233m</w:t>
      </w:r>
      <w:proofErr w:type="gramStart"/>
      <w:r w:rsidR="004438C4" w:rsidRPr="00097214">
        <w:rPr>
          <w:rFonts w:ascii="Calibri" w:hAnsi="Calibri" w:cs="Arial"/>
          <w:color w:val="000000"/>
        </w:rPr>
        <w:t>²</w:t>
      </w:r>
      <w:proofErr w:type="gramEnd"/>
      <w:r w:rsidR="004438C4" w:rsidRPr="00097214">
        <w:rPr>
          <w:rFonts w:ascii="Calibri" w:hAnsi="Calibri" w:cs="Arial"/>
          <w:color w:val="000000"/>
        </w:rPr>
        <w:t xml:space="preserve"> (área de produção, distribuição e praça da alimentação). </w:t>
      </w:r>
    </w:p>
    <w:bookmarkEnd w:id="0"/>
    <w:p w:rsidR="004438C4" w:rsidRPr="004438C4" w:rsidRDefault="004438C4" w:rsidP="004438C4">
      <w:pPr>
        <w:pStyle w:val="PargrafodaLista"/>
        <w:ind w:left="0"/>
        <w:jc w:val="both"/>
        <w:rPr>
          <w:rFonts w:ascii="Arial" w:hAnsi="Arial" w:cs="Arial"/>
        </w:rPr>
      </w:pPr>
    </w:p>
    <w:p w:rsidR="004438C4" w:rsidRPr="004438C4" w:rsidRDefault="004438C4" w:rsidP="004438C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4438C4">
        <w:rPr>
          <w:rFonts w:ascii="Arial" w:hAnsi="Arial" w:cs="Arial"/>
        </w:rPr>
        <w:t xml:space="preserve">Os espaços encontram-se localizados em área própria da Universidade Federal do Pará, sito a Rua Augusto Correa nº1, Bairro do Guamá, Município de Belém, Estado do Pará, visando </w:t>
      </w:r>
      <w:proofErr w:type="gramStart"/>
      <w:r w:rsidRPr="004438C4">
        <w:rPr>
          <w:rFonts w:ascii="Arial" w:hAnsi="Arial" w:cs="Arial"/>
        </w:rPr>
        <w:t>a</w:t>
      </w:r>
      <w:proofErr w:type="gramEnd"/>
      <w:r w:rsidRPr="004438C4">
        <w:rPr>
          <w:rFonts w:ascii="Arial" w:hAnsi="Arial" w:cs="Arial"/>
        </w:rPr>
        <w:t xml:space="preserve"> exploração de serviços de café, restaurante, lanchonete e conveniência, para fornecimento de cafés, lanches, refeições por quilo tipo </w:t>
      </w:r>
      <w:proofErr w:type="spellStart"/>
      <w:r w:rsidRPr="004438C4">
        <w:rPr>
          <w:rFonts w:ascii="Arial" w:hAnsi="Arial" w:cs="Arial"/>
        </w:rPr>
        <w:t>self-service</w:t>
      </w:r>
      <w:proofErr w:type="spellEnd"/>
      <w:r w:rsidRPr="004438C4">
        <w:rPr>
          <w:rFonts w:ascii="Arial" w:hAnsi="Arial" w:cs="Arial"/>
        </w:rPr>
        <w:t xml:space="preserve"> e produtos diversos de conveniência, por empresa especializada no</w:t>
      </w:r>
      <w:r>
        <w:rPr>
          <w:rFonts w:ascii="Arial" w:hAnsi="Arial" w:cs="Arial"/>
        </w:rPr>
        <w:t xml:space="preserve"> ramo, conforme as especificações contidas neste Termo de Referência.  </w:t>
      </w:r>
    </w:p>
    <w:p w:rsidR="004438C4" w:rsidRPr="00C515F8" w:rsidRDefault="004438C4" w:rsidP="009232A2">
      <w:pPr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>JUSTIFICATIVA</w:t>
      </w:r>
    </w:p>
    <w:p w:rsidR="009232A2" w:rsidRPr="00C515F8" w:rsidRDefault="009232A2" w:rsidP="009232A2">
      <w:pPr>
        <w:pStyle w:val="EstiloJustificadoPrimeiralinha125cmAntes6ptDepoisd"/>
        <w:spacing w:before="0" w:after="0"/>
        <w:ind w:firstLine="0"/>
        <w:jc w:val="left"/>
        <w:rPr>
          <w:rFonts w:ascii="Arial" w:hAnsi="Arial" w:cs="Arial"/>
        </w:rPr>
      </w:pPr>
    </w:p>
    <w:p w:rsidR="004438C4" w:rsidRPr="004438C4" w:rsidRDefault="004438C4" w:rsidP="004438C4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</w:rPr>
      </w:pPr>
      <w:r w:rsidRPr="004438C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permissão </w:t>
      </w:r>
      <w:r w:rsidRPr="004438C4">
        <w:rPr>
          <w:rFonts w:ascii="Arial" w:hAnsi="Arial" w:cs="Arial"/>
        </w:rPr>
        <w:t xml:space="preserve">administrativa de uso do espaço reservado para o funcionamento de um café no Centro de Eventos Benedito Nunes e de um restaurante/lanchonete/conveniência, doravante chamado de empório, dentro do Espaço de Ensino “Mirante do Rio”, a serem explorados mediante procedimento licitatório na modalidade Convite, justifica-se pela importância de possibilitar a Comunidade Universitária, terceirizados e visitantes uma alternativa de consumo de lanches, refeições e produtos diversos sem precisarem sair da cidade universitária, o que se traduz em ganhos de produtividade com a permanência de servidores, pesquisadores e estudantes na UFPA, evitando, assim, perdas de tempo decorrentes de eventuais deslocamentos e os transtornos advindos da sobrecarga de restaurantes e lanchonetes situados na UFPA. </w:t>
      </w:r>
    </w:p>
    <w:p w:rsidR="004438C4" w:rsidRDefault="004438C4" w:rsidP="004438C4">
      <w:pPr>
        <w:pStyle w:val="EstiloJustificadoPrimeiralinha125cmAntes6ptDepoisd"/>
        <w:spacing w:before="0" w:after="0"/>
        <w:ind w:firstLine="0"/>
        <w:rPr>
          <w:rFonts w:ascii="Arial" w:hAnsi="Arial" w:cs="Arial"/>
        </w:rPr>
      </w:pPr>
    </w:p>
    <w:p w:rsidR="004438C4" w:rsidRPr="004438C4" w:rsidRDefault="004438C4" w:rsidP="004438C4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</w:rPr>
      </w:pPr>
      <w:r w:rsidRPr="004438C4">
        <w:rPr>
          <w:rFonts w:ascii="Arial" w:hAnsi="Arial" w:cs="Arial"/>
        </w:rPr>
        <w:t xml:space="preserve">Vale ressaltar que a Cidade Universitária encontra-se deslocada do centro comercial, carecendo de espaços como o objeto desta concessão. Além disso, o Centro de Eventos Benedito Nunes e o Espaço de Ensino “Mirante do Rio” foram projetados com espaços reservados para funcionamento de estabelecimentos com esses fins. </w:t>
      </w:r>
    </w:p>
    <w:p w:rsidR="004438C4" w:rsidRDefault="004438C4" w:rsidP="009232A2">
      <w:pPr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 xml:space="preserve">DETALHAMENTO DO </w:t>
      </w:r>
      <w:r w:rsidR="00091487">
        <w:rPr>
          <w:szCs w:val="20"/>
        </w:rPr>
        <w:t xml:space="preserve">FUNCIONAMENTO </w:t>
      </w:r>
    </w:p>
    <w:p w:rsidR="009232A2" w:rsidRDefault="009232A2" w:rsidP="009232A2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8B4309" w:rsidRDefault="008B4309" w:rsidP="008B4309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  <w:b/>
          <w:u w:val="single"/>
        </w:rPr>
      </w:pPr>
      <w:r w:rsidRPr="008B4309">
        <w:rPr>
          <w:rFonts w:ascii="Arial" w:hAnsi="Arial" w:cs="Arial"/>
          <w:b/>
          <w:u w:val="single"/>
        </w:rPr>
        <w:t>DO FUNCIONAMENTO:</w:t>
      </w:r>
    </w:p>
    <w:p w:rsidR="00091487" w:rsidRPr="008B4309" w:rsidRDefault="008B4309" w:rsidP="008B4309">
      <w:pPr>
        <w:pStyle w:val="EstiloJustificadoPrimeiralinha125cmAntes6ptDepoisd"/>
        <w:spacing w:before="0" w:after="0"/>
        <w:ind w:firstLine="0"/>
        <w:rPr>
          <w:rFonts w:ascii="Arial" w:hAnsi="Arial" w:cs="Arial"/>
          <w:b/>
          <w:u w:val="single"/>
        </w:rPr>
      </w:pPr>
      <w:r w:rsidRPr="008B4309">
        <w:rPr>
          <w:rFonts w:ascii="Arial" w:hAnsi="Arial" w:cs="Arial"/>
          <w:b/>
          <w:u w:val="single"/>
        </w:rPr>
        <w:t xml:space="preserve"> </w:t>
      </w:r>
    </w:p>
    <w:p w:rsidR="00091487" w:rsidRPr="008B4309" w:rsidRDefault="00091487" w:rsidP="000914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O Café e o empório deverão funcionar das 08 às 22h, de segunda a sexta, exceto em feriados. </w:t>
      </w:r>
    </w:p>
    <w:p w:rsidR="00091487" w:rsidRPr="008B4309" w:rsidRDefault="00091487" w:rsidP="000914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Se houver eventos agendados previamente para feriados ou finais de semana, o permissionário fica obrigado a manter o café aberto durante todo o período de realização dos mesmos. </w:t>
      </w:r>
    </w:p>
    <w:p w:rsidR="00091487" w:rsidRPr="008B4309" w:rsidRDefault="00091487" w:rsidP="000914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Fica facultado ao licitante vencedor abrir nos demais finais de semana e feriados, desde que previamente acertado com a Diretoria de Segurança da UFPA. </w:t>
      </w:r>
    </w:p>
    <w:p w:rsidR="00091487" w:rsidRDefault="00091487" w:rsidP="000914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O </w:t>
      </w:r>
      <w:r w:rsidR="008B4309" w:rsidRPr="008B4309">
        <w:rPr>
          <w:rFonts w:ascii="Arial" w:hAnsi="Arial" w:cs="Arial"/>
          <w:b/>
          <w:color w:val="000000"/>
          <w:sz w:val="20"/>
          <w:szCs w:val="20"/>
        </w:rPr>
        <w:t>PERMISSIONÁRIO</w:t>
      </w:r>
      <w:r w:rsidRPr="008B4309">
        <w:rPr>
          <w:rFonts w:ascii="Arial" w:hAnsi="Arial" w:cs="Arial"/>
          <w:color w:val="000000"/>
          <w:sz w:val="20"/>
          <w:szCs w:val="20"/>
        </w:rPr>
        <w:t xml:space="preserve"> deverá atender às mais estritas regras de higiene emanadas pelas autoridades sanitárias durante o preparo, a manipulação, o acondicionamento, o transporte, a exposição e o descarte de alimentos. </w:t>
      </w:r>
    </w:p>
    <w:p w:rsidR="008B4309" w:rsidRPr="008B4309" w:rsidRDefault="008B4309" w:rsidP="008B4309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091487" w:rsidRPr="008B4309" w:rsidRDefault="008B4309" w:rsidP="008B4309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  <w:b/>
          <w:u w:val="single"/>
        </w:rPr>
      </w:pPr>
      <w:r w:rsidRPr="008B4309">
        <w:rPr>
          <w:rFonts w:ascii="Arial" w:hAnsi="Arial" w:cs="Arial"/>
          <w:b/>
          <w:u w:val="single"/>
        </w:rPr>
        <w:t>CARDÁPIO MÍNIMO DE PRODUTOS:</w:t>
      </w:r>
    </w:p>
    <w:p w:rsidR="008B4309" w:rsidRDefault="008B4309" w:rsidP="008B4309">
      <w:pPr>
        <w:pStyle w:val="EstiloJustificadoPrimeiralinha125cmAntes6ptDepoisd"/>
        <w:spacing w:before="0" w:after="0"/>
        <w:ind w:firstLine="0"/>
        <w:rPr>
          <w:rFonts w:ascii="Arial" w:hAnsi="Arial" w:cs="Arial"/>
          <w:b/>
        </w:rPr>
      </w:pPr>
    </w:p>
    <w:p w:rsidR="00091487" w:rsidRPr="008B4309" w:rsidRDefault="00091487" w:rsidP="008B4309">
      <w:pPr>
        <w:pStyle w:val="EstiloJustificadoPrimeiralinha125cmAntes6ptDepoisd"/>
        <w:numPr>
          <w:ilvl w:val="2"/>
          <w:numId w:val="1"/>
        </w:numPr>
        <w:spacing w:before="0" w:after="0"/>
        <w:rPr>
          <w:rFonts w:ascii="Arial" w:hAnsi="Arial" w:cs="Arial"/>
        </w:rPr>
      </w:pPr>
      <w:r w:rsidRPr="008B4309">
        <w:rPr>
          <w:rFonts w:ascii="Arial" w:hAnsi="Arial" w:cs="Arial"/>
        </w:rPr>
        <w:t>O Café do CEBN deverá ofertar pelo menos os seguintes produtos:</w:t>
      </w:r>
    </w:p>
    <w:p w:rsidR="008B4309" w:rsidRPr="008B4309" w:rsidRDefault="008B4309" w:rsidP="008B4309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a) Bebidas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Água mineral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Água tônica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Água sabor coco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lastRenderedPageBreak/>
        <w:t>Achocolatado (gelado e quente)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Café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Cappuccino (italiano, avelã, tradicional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Moca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Refrigerante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Suco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Chá gelado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Néctar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Leite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Isotônico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b) Doces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Bolos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Brownie</w:t>
      </w:r>
      <w:proofErr w:type="spellEnd"/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Cupcake</w:t>
      </w:r>
      <w:proofErr w:type="spellEnd"/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Docinho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Mousse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Pudim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Queijadinha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Quindim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rosas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Trufa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Tartelles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(banana, chocolate, limão, marajoara, morango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Tortas em fatia (diversas)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Balas de goma (diversas)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Bombons/ goma de mascar/ pirulitos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Chocolates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Doces (diversos)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c) Salgados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Croissants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Pastel folhado (bacalhau, queijo, queijo/presunto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Bolinho de bacalhau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Coxinha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queijo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Quibe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Salgado (carne, paraense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d) Sanduíches</w:t>
      </w:r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Sanduiche natural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e) Outros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Amendoins/ castanhas/ nozes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Cereais (diversos)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Picolés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Revistas 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Jornais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Default="00091487" w:rsidP="008B4309">
      <w:pPr>
        <w:pStyle w:val="EstiloJustificadoPrimeiralinha125cmAntes6ptDepoisd"/>
        <w:numPr>
          <w:ilvl w:val="2"/>
          <w:numId w:val="1"/>
        </w:numPr>
        <w:spacing w:before="0" w:after="0"/>
        <w:rPr>
          <w:rFonts w:ascii="Arial" w:hAnsi="Arial" w:cs="Arial"/>
        </w:rPr>
      </w:pPr>
      <w:r w:rsidRPr="008B4309">
        <w:rPr>
          <w:rFonts w:ascii="Arial" w:hAnsi="Arial" w:cs="Arial"/>
        </w:rPr>
        <w:t>O empório deverá ofertar pelo menos os seguintes produtos:</w:t>
      </w:r>
    </w:p>
    <w:p w:rsidR="008B4309" w:rsidRPr="008B4309" w:rsidRDefault="008B4309" w:rsidP="008B4309">
      <w:pPr>
        <w:pStyle w:val="EstiloJustificadoPrimeiralinha125cmAntes6ptDepoisd"/>
        <w:spacing w:before="0" w:after="0"/>
        <w:ind w:firstLine="0"/>
        <w:rPr>
          <w:rFonts w:ascii="Arial" w:hAnsi="Arial" w:cs="Arial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a) Bebidas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Água mineral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Água tônica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Água sabor coco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Achocolatado (gelado e quente)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Café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Cappuccino (italiano, avelã, tradicional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Moca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Refrigerante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Suco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Refresco (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sabores)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Vitamina (banana, mamão, mista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Chá gelado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Néctar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lastRenderedPageBreak/>
        <w:t>Bebidas lácteas (diversos)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Iogurte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Leite</w:t>
      </w:r>
    </w:p>
    <w:p w:rsidR="00091487" w:rsidRPr="008B4309" w:rsidRDefault="00091487" w:rsidP="00091487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Isotônico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b) Doces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Biscoitos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Bolos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Rocambole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Brownie</w:t>
      </w:r>
      <w:proofErr w:type="spellEnd"/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Cupcake</w:t>
      </w:r>
      <w:proofErr w:type="spellEnd"/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Docinho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Mousse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Pudim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Queijadinha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Quindim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Sonho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rosas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Trufa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Tartelles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(banana, chocolate, limão, marajoara, morango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Tortas (diversas)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Mono porção das tortas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Balas de goma (diversas)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Bombons/ goma de mascar/ pirulitos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Chocolates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Doces (diversos)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  <w:lang w:val="en-US"/>
        </w:rPr>
        <w:t>Wafer</w:t>
      </w:r>
    </w:p>
    <w:p w:rsidR="00091487" w:rsidRPr="008B4309" w:rsidRDefault="00091487" w:rsidP="00091487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Geleias (diversas)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c) Pães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árabe (tradicional e integral)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Pão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baguette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Pão batata 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Pão brioche 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cuca alemã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chá (tradicional e integral)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leite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milho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forma (tradicional e integral)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francês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hambúrguer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Pão hot </w:t>
      </w:r>
      <w:r w:rsidRPr="008B4309">
        <w:rPr>
          <w:rFonts w:ascii="Arial" w:hAnsi="Arial" w:cs="Arial"/>
          <w:color w:val="000000"/>
          <w:sz w:val="20"/>
          <w:szCs w:val="20"/>
          <w:lang w:val="en-US"/>
        </w:rPr>
        <w:t>dog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sovado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Roscas 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Torradas </w:t>
      </w:r>
    </w:p>
    <w:p w:rsidR="00091487" w:rsidRPr="008B4309" w:rsidRDefault="00091487" w:rsidP="00091487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Tranças</w:t>
      </w: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d) Salgados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Croissants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Pastel folhado 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Bolinho de bacalhau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Coxinha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de queijo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Piroski</w:t>
      </w:r>
      <w:proofErr w:type="spellEnd"/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Pizza (fatia)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Quibe</w:t>
      </w:r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Salgado (carne, paraense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Tapioca salgada 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e) Sanduíches</w:t>
      </w:r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Linha hambúrguer</w:t>
      </w:r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Sanduiche natural</w:t>
      </w:r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Hot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dog</w:t>
      </w:r>
      <w:proofErr w:type="spellEnd"/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lastRenderedPageBreak/>
        <w:t>Misto</w:t>
      </w:r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Queijo quente</w:t>
      </w:r>
    </w:p>
    <w:p w:rsidR="00091487" w:rsidRPr="008B4309" w:rsidRDefault="00091487" w:rsidP="00091487">
      <w:pPr>
        <w:numPr>
          <w:ilvl w:val="0"/>
          <w:numId w:val="1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Pão com recheios diversos (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cream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cheese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>, requeijão, linguiça, ovo, salame etc.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f) Buffet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Arroz branco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Arroz integral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Feijão com carnes secas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Carne de frango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Filet mignon (estrogonofe, filé grelhado, filezinho com molhos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Carne de bovina guisada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Carne de porco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Carne de peixe (dourada, filhote, pirarucu,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pescada</w:t>
      </w:r>
      <w:proofErr w:type="gramEnd"/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Camarão / Bacalhau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Massas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Legumes cozidos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Verduras cozidas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Creme/purê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Farofa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Batata (palha, palito,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noisette</w:t>
      </w:r>
      <w:proofErr w:type="spellEnd"/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Alface (crespa, roxa, americana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Tomate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Maionese/salpicão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Ervilha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Milho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Beterraba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Cenoura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Salada diversificada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Vinagrete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Azeitona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Ovo de codorna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Palmito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Tomate seco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Champignon</w:t>
      </w:r>
    </w:p>
    <w:p w:rsidR="00091487" w:rsidRPr="008B4309" w:rsidRDefault="00091487" w:rsidP="00091487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Pepino</w:t>
      </w: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91487" w:rsidRPr="008B4309" w:rsidRDefault="00091487" w:rsidP="000914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4309">
        <w:rPr>
          <w:rFonts w:ascii="Arial" w:hAnsi="Arial" w:cs="Arial"/>
          <w:b/>
          <w:color w:val="000000"/>
          <w:sz w:val="20"/>
          <w:szCs w:val="20"/>
        </w:rPr>
        <w:t>g) Outros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Amendoins/ castanhas/ nozes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Cereais (diversos)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Manteiga/ requeijão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Queijos/ presuntos/ mortadela/ peito de peru/ salame/ salsicha hot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dog</w:t>
      </w:r>
      <w:proofErr w:type="spellEnd"/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Salgadinhos (de batata, de milho, batata frita ondulada,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snacks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de trigo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Molhos (diversos)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Picolés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Eletrônicos (pilhas, carregadores, fones de ouvidos etc.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Higiene (aparelho de barbear, escova de dente, pasta de dente, absorventes, desodorantes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Revistas </w:t>
      </w:r>
    </w:p>
    <w:p w:rsidR="00091487" w:rsidRPr="008B4309" w:rsidRDefault="00091487" w:rsidP="00091487">
      <w:pPr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Jornais</w:t>
      </w:r>
    </w:p>
    <w:p w:rsidR="00091487" w:rsidRPr="008B4309" w:rsidRDefault="00091487" w:rsidP="000914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1487" w:rsidRPr="008B4309" w:rsidRDefault="008B4309" w:rsidP="008B4309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  <w:b/>
          <w:u w:val="single"/>
        </w:rPr>
      </w:pPr>
      <w:r w:rsidRPr="008B4309">
        <w:rPr>
          <w:rFonts w:ascii="Arial" w:hAnsi="Arial" w:cs="Arial"/>
          <w:b/>
          <w:u w:val="single"/>
        </w:rPr>
        <w:t>NORMAS DE FUNCIONAMENTO:</w:t>
      </w:r>
    </w:p>
    <w:p w:rsidR="00091487" w:rsidRPr="008B4309" w:rsidRDefault="00091487" w:rsidP="00091487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Deverão ser disponibilizados aparelhos de refrigeração e/ou resfriamento para armazenamento e venda de produtos alimentícios perecíveis ou alteráveis;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Todos os recipientes para coleta de resíduos, que deverão ser disponibilizados na área interna e externa do café e do empório, em número razoável, deverão ser adequados, de fácil limpeza e providos de tampo, bem como ter acondicionados sacos de lixo apropriados, ou recipientes descartáveis; 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Todas as pessoas que trabalharem no café e no empório deverão utilizar vestuário adequado à natureza do serviço; sendo expressamente vedado o uso de chinelos, sandálias, bermudas, camisas sem manga, entre outras proibições das normas sanitárias;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Todas as pessoas que manipularem os alimentos, do preparo ao serviço, deverão utilizar toucas para o cabelo conforme estabelecido nas normas da ANVISA;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Deverá ser mantido rigoroso asseio, nas pessoas, nos utensílios, nas instalações e nos locais do café e do empório;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lastRenderedPageBreak/>
        <w:t xml:space="preserve">Qualquer substância alimentícia não poderá ser exposta à venda a não ser que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esteja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devidamente protegida contra poeira, insetos e outras formas de deterioração.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No acondicionamento ou embalagem não poderá haver contato direto de alimentos com jornais, papéis coloridos ou filmes plásticos usados ou qualquer invólucro que possa transferir ao alimento substâncias contaminantes.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Os alimentos industrializados servidos só poderão ser aqueles registrados nos órgãos públicos competentes.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 projeto de instalação dos equipamentos deverá estar de acordo com o manual da Associação Brasileira das Empresas de Refeições Coletivas (ABERC);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Os equipamentos deverão ser mantidos organizados e em adequado estado de conservação;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Os utensílios usados deverão ser apropriados para a finalidade;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Os trabalhadores responsáveis pela atividade de higienização dos alimentos, bem como pela cocção e serviço, deverão utilizar uniformes compatíveis à atividade (conservados e limpos), protetores de cabelo, luvas e ter práticas adequadas na manipulação dos alimentos;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Atender às normas de legislação vigente, conforme resolução RDC nº 216 – ANVISA;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Atenção permanente quanto à higiene pessoal;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Capacitação periódica em técnicas de manipulação higiênica dos alimentos;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Realizar ações eficazes e contínuas de controle integrado de vetores e pragas urbanas, com o objetivo de impedir a atração, abrigo, acesso e ou proliferação dos mesmos;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 lixo deverá ser disposto adequadamente em recipientes de fácil limpeza, em sacos plásticos (devem ser providos de tampas acionadas por pedal).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Proibições no interior do café e do empório: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fumar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>;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varrer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a seco;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permitir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a entrada ou a permanência de quaisquer animais;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ter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em depósito substâncias nocivas à saúde ou que possam servir para alterar, adulterar, fraudar ou falsificar alimentos (saneantes, desinfetantes e produtos similares).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É vedado no café e no empório: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fornecimento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de qualquer tipo de bebida alcoólica, tabaco e seus derivados, medicamentos ou produto químico-farmacêutico;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Comercializar medicamentos, loterias e jogos de azar ou drogas de qualquer natureza;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Utilizar o espaço concedido para qualquer outra atividade, assim como a sua locação, sublocação ou transferência a terceiros;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O reaproveitamento de alimentos de qualquer espécie;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 retirada de quaisquer equipamentos, maquinários, móveis e utensílios de propriedade da cedente do âmbito do restaurante, salvo autorização expressa e por escrito da cedente;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 execução de obras nas dependências das cozinhas e restaurantes, sem prévia autorização da cedente;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 permanência de pessoas no local indicado para execução dos serviços, fora dos horários determinados pela cedente;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Colocar cartazes nas dependências da UFPA sem a prévia autorização da cedente quanto à forma e local de fixação;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Utilizar ou permitir a utilização do espaço para a veiculação de qualquer tipo de propaganda; </w:t>
      </w:r>
    </w:p>
    <w:p w:rsidR="00091487" w:rsidRPr="008B4309" w:rsidRDefault="00091487" w:rsidP="0009148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Instalar ou permitir a instalação ou funcionamento de aparelhos cujo volume sonoro extrapole a área de concessão, bem como a realização de jogos, festas e confraternizações ruidosas; </w:t>
      </w:r>
    </w:p>
    <w:p w:rsidR="00091487" w:rsidRPr="008B4309" w:rsidRDefault="00091487" w:rsidP="000914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 Permissionária deverá emitir cupom fiscal para cada transação efetuada, cumprindo todas as exigências da Secretaria de Estado da Fazenda do Pará para o atendimento da presente disposição. </w:t>
      </w:r>
    </w:p>
    <w:p w:rsidR="008B4309" w:rsidRDefault="008B4309" w:rsidP="009232A2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8B4309" w:rsidRPr="008B4309" w:rsidRDefault="008B4309" w:rsidP="008B4309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8B4309">
        <w:rPr>
          <w:szCs w:val="20"/>
        </w:rPr>
        <w:t xml:space="preserve">DEPENDÊNCIAS E INSTALAÇÕES </w:t>
      </w:r>
    </w:p>
    <w:p w:rsidR="008B4309" w:rsidRPr="00097214" w:rsidRDefault="008B4309" w:rsidP="008B4309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8B4309" w:rsidRDefault="008B4309" w:rsidP="008B4309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  <w:b/>
          <w:u w:val="single"/>
        </w:rPr>
      </w:pPr>
      <w:r w:rsidRPr="008B4309">
        <w:rPr>
          <w:rFonts w:ascii="Arial" w:hAnsi="Arial" w:cs="Arial"/>
          <w:b/>
          <w:u w:val="single"/>
        </w:rPr>
        <w:t>DO CAFÉ</w:t>
      </w:r>
      <w:r>
        <w:rPr>
          <w:rFonts w:ascii="Arial" w:hAnsi="Arial" w:cs="Arial"/>
          <w:b/>
          <w:u w:val="single"/>
        </w:rPr>
        <w:t xml:space="preserve"> (ITEM 01)</w:t>
      </w:r>
      <w:r w:rsidRPr="008B4309">
        <w:rPr>
          <w:rFonts w:ascii="Arial" w:hAnsi="Arial" w:cs="Arial"/>
          <w:b/>
          <w:u w:val="single"/>
        </w:rPr>
        <w:t>:</w:t>
      </w:r>
    </w:p>
    <w:p w:rsidR="008B4309" w:rsidRPr="008B4309" w:rsidRDefault="008B4309" w:rsidP="008B4309">
      <w:pPr>
        <w:pStyle w:val="EstiloJustificadoPrimeiralinha125cmAntes6ptDepoisd"/>
        <w:spacing w:before="0" w:after="0"/>
        <w:ind w:firstLine="0"/>
        <w:rPr>
          <w:rFonts w:ascii="Arial" w:hAnsi="Arial" w:cs="Arial"/>
          <w:b/>
          <w:u w:val="single"/>
        </w:rPr>
      </w:pP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 licitante vencedor receberá a área de 54,30m</w:t>
      </w:r>
      <w:r w:rsidRPr="008B4309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8B4309">
        <w:rPr>
          <w:rFonts w:ascii="Arial" w:hAnsi="Arial" w:cs="Arial"/>
          <w:color w:val="000000"/>
          <w:sz w:val="20"/>
          <w:szCs w:val="20"/>
        </w:rPr>
        <w:t xml:space="preserve">e instalações mediante contrato de concessão de uso, cabendo-lhe adquirir e instalar outros equipamentos que forem necessários para a armazenagem e fornecimento dos produtos especificados no cardápio mínimo. 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Será destinada à licitante vencedora área na fachada para instalação de sinalização visual com a marca da empresa no tamanho de 1m</w:t>
      </w:r>
      <w:r w:rsidRPr="008B430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B4309">
        <w:rPr>
          <w:rFonts w:ascii="Arial" w:hAnsi="Arial" w:cs="Arial"/>
          <w:color w:val="000000"/>
          <w:sz w:val="20"/>
          <w:szCs w:val="20"/>
        </w:rPr>
        <w:t>.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Pr="00551454" w:rsidRDefault="008B4309" w:rsidP="008B4309">
      <w:pPr>
        <w:pStyle w:val="EstiloJustificadoPrimeiralinha125cmAntes6ptDepoisd"/>
        <w:numPr>
          <w:ilvl w:val="2"/>
          <w:numId w:val="1"/>
        </w:numPr>
        <w:spacing w:before="0" w:after="0"/>
        <w:rPr>
          <w:rFonts w:ascii="Arial" w:hAnsi="Arial" w:cs="Arial"/>
          <w:u w:val="single"/>
        </w:rPr>
      </w:pPr>
      <w:r w:rsidRPr="00551454">
        <w:rPr>
          <w:rFonts w:ascii="Arial" w:hAnsi="Arial" w:cs="Arial"/>
          <w:u w:val="single"/>
        </w:rPr>
        <w:t>Equipamentos: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80"/>
        <w:gridCol w:w="850"/>
      </w:tblGrid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máquina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café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geladeira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expositora vertical de porta transparente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freezer</w:t>
            </w:r>
            <w:proofErr w:type="gramEnd"/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forno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microondas</w:t>
            </w:r>
            <w:proofErr w:type="spellEnd"/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forno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elétrico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balcão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refrigerado para conservação/exposição de doces e salgados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expositor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refrigerado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estufa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quente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expositor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bomboniere</w:t>
            </w:r>
            <w:proofErr w:type="spellEnd"/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refresqueira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080" w:type="dxa"/>
            <w:shd w:val="clear" w:color="auto" w:fill="auto"/>
            <w:vAlign w:val="center"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jogos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mesa</w:t>
            </w:r>
          </w:p>
        </w:tc>
        <w:tc>
          <w:tcPr>
            <w:tcW w:w="850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454" w:rsidRPr="008B4309" w:rsidRDefault="00551454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Default="008B4309" w:rsidP="00551454">
      <w:pPr>
        <w:pStyle w:val="EstiloJustificadoPrimeiralinha125cmAntes6ptDepoisd"/>
        <w:numPr>
          <w:ilvl w:val="1"/>
          <w:numId w:val="1"/>
        </w:numPr>
        <w:spacing w:before="0" w:after="0"/>
        <w:rPr>
          <w:rFonts w:ascii="Arial" w:hAnsi="Arial" w:cs="Arial"/>
          <w:b/>
          <w:u w:val="single"/>
        </w:rPr>
      </w:pPr>
      <w:r w:rsidRPr="00551454">
        <w:rPr>
          <w:rFonts w:ascii="Arial" w:hAnsi="Arial" w:cs="Arial"/>
          <w:b/>
          <w:u w:val="single"/>
        </w:rPr>
        <w:t>DO EMPÓRIO</w:t>
      </w:r>
      <w:r w:rsidR="00551454">
        <w:rPr>
          <w:rFonts w:ascii="Arial" w:hAnsi="Arial" w:cs="Arial"/>
          <w:b/>
          <w:u w:val="single"/>
        </w:rPr>
        <w:t xml:space="preserve"> (ITEM 02)</w:t>
      </w:r>
      <w:r w:rsidRPr="00551454">
        <w:rPr>
          <w:rFonts w:ascii="Arial" w:hAnsi="Arial" w:cs="Arial"/>
          <w:b/>
          <w:u w:val="single"/>
        </w:rPr>
        <w:t>:</w:t>
      </w:r>
    </w:p>
    <w:p w:rsidR="00551454" w:rsidRPr="00551454" w:rsidRDefault="00551454" w:rsidP="00551454">
      <w:pPr>
        <w:pStyle w:val="EstiloJustificadoPrimeiralinha125cmAntes6ptDepoisd"/>
        <w:spacing w:before="0" w:after="0"/>
        <w:ind w:firstLine="0"/>
        <w:rPr>
          <w:rFonts w:ascii="Arial" w:hAnsi="Arial" w:cs="Arial"/>
          <w:b/>
          <w:u w:val="single"/>
        </w:rPr>
      </w:pP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O licitante vencedor receberá a área de 233m</w:t>
      </w:r>
      <w:r w:rsidRPr="008B4309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8B4309">
        <w:rPr>
          <w:rFonts w:ascii="Arial" w:hAnsi="Arial" w:cs="Arial"/>
          <w:color w:val="000000"/>
          <w:sz w:val="20"/>
          <w:szCs w:val="20"/>
        </w:rPr>
        <w:t>e instalações mediante contrato de concessão de uso, cabendo-lhe fazer adaptações, adquirir e instalar outros equipamentos que forem necessários para a armazenagem e fornecimento dos produtos especificados no cardápio mínimo.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Será destinada à licitante vencedora área na fachada para instalação de sinalização visual com a marca da empresa no tamanho de 1m</w:t>
      </w:r>
      <w:r w:rsidRPr="008B430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B4309">
        <w:rPr>
          <w:rFonts w:ascii="Arial" w:hAnsi="Arial" w:cs="Arial"/>
          <w:color w:val="000000"/>
          <w:sz w:val="20"/>
          <w:szCs w:val="20"/>
        </w:rPr>
        <w:t>.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Pr="00551454" w:rsidRDefault="00551454" w:rsidP="00551454">
      <w:pPr>
        <w:pStyle w:val="EstiloJustificadoPrimeiralinha125cmAntes6ptDepoisd"/>
        <w:numPr>
          <w:ilvl w:val="2"/>
          <w:numId w:val="1"/>
        </w:numPr>
        <w:spacing w:before="0" w:after="0"/>
        <w:rPr>
          <w:rFonts w:ascii="Arial" w:hAnsi="Arial" w:cs="Arial"/>
          <w:u w:val="single"/>
        </w:rPr>
      </w:pPr>
      <w:r w:rsidRPr="00551454">
        <w:rPr>
          <w:rFonts w:ascii="Arial" w:hAnsi="Arial" w:cs="Arial"/>
          <w:u w:val="single"/>
        </w:rPr>
        <w:t xml:space="preserve">Das </w:t>
      </w:r>
      <w:r w:rsidR="008B4309" w:rsidRPr="00551454">
        <w:rPr>
          <w:rFonts w:ascii="Arial" w:hAnsi="Arial" w:cs="Arial"/>
          <w:u w:val="single"/>
        </w:rPr>
        <w:t>Benfeitorias e adaptações</w:t>
      </w:r>
      <w:r w:rsidRPr="00551454">
        <w:rPr>
          <w:rFonts w:ascii="Arial" w:hAnsi="Arial" w:cs="Arial"/>
          <w:u w:val="single"/>
        </w:rPr>
        <w:t>:</w:t>
      </w:r>
    </w:p>
    <w:p w:rsidR="00551454" w:rsidRPr="00551454" w:rsidRDefault="00551454" w:rsidP="00551454">
      <w:pPr>
        <w:pStyle w:val="EstiloJustificadoPrimeiralinha125cmAntes6ptDepoisd"/>
        <w:spacing w:before="0" w:after="0"/>
        <w:ind w:firstLine="0"/>
        <w:rPr>
          <w:rFonts w:ascii="Arial" w:hAnsi="Arial" w:cs="Arial"/>
        </w:rPr>
      </w:pPr>
    </w:p>
    <w:p w:rsidR="008B4309" w:rsidRP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ab/>
        <w:t xml:space="preserve">Para o devido funcionamento deste espaço, caberá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contratada realizar os ajustes técnicas necessárias de acordo com as normas da ANVISA, devendo arcar com todas as despesas de elaboração dos projetos de adaptação do espaço e sua execução. Os projetos e suas planilhas de custos para adaptação do espaço deverão ser previamente submetidos à unidade fiscalizadora para aprovação e autorização dos serviços.</w:t>
      </w:r>
    </w:p>
    <w:p w:rsidR="008B4309" w:rsidRPr="00551454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1454">
        <w:rPr>
          <w:rFonts w:ascii="Arial" w:hAnsi="Arial" w:cs="Arial"/>
          <w:b/>
          <w:color w:val="000000"/>
          <w:sz w:val="20"/>
          <w:szCs w:val="20"/>
        </w:rPr>
        <w:tab/>
        <w:t xml:space="preserve">Todo o valor despendido pela contratante na adaptação do espaço </w:t>
      </w:r>
      <w:r w:rsidRPr="00551454">
        <w:rPr>
          <w:rFonts w:ascii="Arial" w:hAnsi="Arial" w:cs="Arial"/>
          <w:b/>
          <w:color w:val="000000"/>
          <w:sz w:val="20"/>
          <w:szCs w:val="20"/>
          <w:u w:val="single"/>
        </w:rPr>
        <w:t>será deduzido dos pagamentos mensais do contrato (aluguel) até o limite de 15 meses</w:t>
      </w:r>
      <w:r w:rsidRPr="00551454">
        <w:rPr>
          <w:rFonts w:ascii="Arial" w:hAnsi="Arial" w:cs="Arial"/>
          <w:b/>
          <w:color w:val="000000"/>
          <w:sz w:val="20"/>
          <w:szCs w:val="20"/>
        </w:rPr>
        <w:t xml:space="preserve">, mediante apresentação das notas fiscais que comprovem os gastos com os serviços. 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As benfeitorias e adaptações necessárias ao adequado funcionamento do espaço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, serão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incorporadas ao patrimônio da UFPA, e deverão compreender no mínimo os seguintes itens:  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Remoção do balcão de concreto, com reparação dos pisos e paredes;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Aquisição e instalação de divisórias de vidro na área destinada à praça de alimentação: em vidro temperado de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10mm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, transparente, fixado em perfil U de alumínio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anodizado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preto,  com portas de correr com fechaduras em aço inox tipo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fonte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Aquisição e instalação de sistema de exaustão, composto por:</w:t>
      </w:r>
    </w:p>
    <w:p w:rsidR="008B4309" w:rsidRPr="008B4309" w:rsidRDefault="008B4309" w:rsidP="008B4309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Coifa industrial para exaustão, de encosto, em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 xml:space="preserve">aço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aço</w:t>
      </w:r>
      <w:proofErr w:type="spellEnd"/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inoxidável AISI 304 com filtro tipo lavador de ar, dimensão  3,73x1,20m, com motor exaustor;</w:t>
      </w:r>
    </w:p>
    <w:p w:rsidR="008B4309" w:rsidRPr="008B4309" w:rsidRDefault="008B4309" w:rsidP="008B4309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Dutos de Inox para exaustão, diâmetro 30cmx37m, c/ respectivos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dampers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corta-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fogo</w:t>
      </w:r>
      <w:proofErr w:type="spellEnd"/>
      <w:proofErr w:type="gramEnd"/>
    </w:p>
    <w:p w:rsidR="008B4309" w:rsidRPr="008B4309" w:rsidRDefault="008B4309" w:rsidP="008B4309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Coifa industrial para exaustão, de encosto, em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 xml:space="preserve">aço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aço</w:t>
      </w:r>
      <w:proofErr w:type="spellEnd"/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inoxidável AISI 304 com filtro tipo lavador de ar, dimensão  2,34x1,05m, com motor exaustor;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Rampa de acesso para carga e descarga.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Aquisição e instalação de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(quatro) centrais de ar condicionado de 60.000 </w:t>
      </w:r>
      <w:proofErr w:type="spellStart"/>
      <w:r w:rsidRPr="008B4309">
        <w:rPr>
          <w:rFonts w:ascii="Arial" w:hAnsi="Arial" w:cs="Arial"/>
          <w:color w:val="000000"/>
          <w:sz w:val="20"/>
          <w:szCs w:val="20"/>
        </w:rPr>
        <w:t>BTUs</w:t>
      </w:r>
      <w:proofErr w:type="spellEnd"/>
      <w:r w:rsidRPr="008B4309">
        <w:rPr>
          <w:rFonts w:ascii="Arial" w:hAnsi="Arial" w:cs="Arial"/>
          <w:color w:val="000000"/>
          <w:sz w:val="20"/>
          <w:szCs w:val="20"/>
        </w:rPr>
        <w:t>.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Aquisição e instalação de 02 (duas) cortinas de ar de 1,80m e potencia de Refrigeração de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280W</w:t>
      </w:r>
      <w:proofErr w:type="gramEnd"/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Construção de abrigo para central de gás.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Abrigo para lixo.</w:t>
      </w:r>
    </w:p>
    <w:p w:rsidR="008B4309" w:rsidRPr="008B4309" w:rsidRDefault="008B4309" w:rsidP="008B430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Entre outros necessários ao cumprimento das normas específicas da ANVISA. (penso que seja necessário isto, pois segundo última cessão de espaço realizado por esta UFPA, </w:t>
      </w:r>
      <w:proofErr w:type="gramStart"/>
      <w:r w:rsidRPr="008B4309">
        <w:rPr>
          <w:rFonts w:ascii="Arial" w:hAnsi="Arial" w:cs="Arial"/>
          <w:color w:val="000000"/>
          <w:sz w:val="20"/>
          <w:szCs w:val="20"/>
        </w:rPr>
        <w:t>existe</w:t>
      </w:r>
      <w:proofErr w:type="gramEnd"/>
      <w:r w:rsidRPr="008B4309">
        <w:rPr>
          <w:rFonts w:ascii="Arial" w:hAnsi="Arial" w:cs="Arial"/>
          <w:color w:val="000000"/>
          <w:sz w:val="20"/>
          <w:szCs w:val="20"/>
        </w:rPr>
        <w:t xml:space="preserve"> normas específicas para o adequado funcionamento de espaços para fornecimento de refeições)  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Pr="00551454" w:rsidRDefault="008B4309" w:rsidP="00551454">
      <w:pPr>
        <w:pStyle w:val="EstiloJustificadoPrimeiralinha125cmAntes6ptDepoisd"/>
        <w:numPr>
          <w:ilvl w:val="2"/>
          <w:numId w:val="1"/>
        </w:numPr>
        <w:spacing w:before="0" w:after="0"/>
        <w:rPr>
          <w:rFonts w:ascii="Arial" w:hAnsi="Arial" w:cs="Arial"/>
          <w:u w:val="single"/>
        </w:rPr>
      </w:pPr>
      <w:r w:rsidRPr="00551454">
        <w:rPr>
          <w:rFonts w:ascii="Arial" w:hAnsi="Arial" w:cs="Arial"/>
          <w:u w:val="single"/>
        </w:rPr>
        <w:t>Prazo para realização das Benfeitorias e adaptações.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Pr="008B4309" w:rsidRDefault="008B4309" w:rsidP="008B430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>A permissionária terá o prazo de 90 (noventa) dias a contar da data da liberação do espaço pela unidade fiscalizadora, para a realização das adaptações necessárias ao funcionamento do referido espaço.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Pr="00551454" w:rsidRDefault="008B4309" w:rsidP="00551454">
      <w:pPr>
        <w:pStyle w:val="EstiloJustificadoPrimeiralinha125cmAntes6ptDepoisd"/>
        <w:numPr>
          <w:ilvl w:val="2"/>
          <w:numId w:val="1"/>
        </w:numPr>
        <w:spacing w:before="0" w:after="0"/>
        <w:rPr>
          <w:rFonts w:ascii="Arial" w:hAnsi="Arial" w:cs="Arial"/>
          <w:u w:val="single"/>
        </w:rPr>
      </w:pPr>
      <w:r w:rsidRPr="00551454">
        <w:rPr>
          <w:rFonts w:ascii="Arial" w:hAnsi="Arial" w:cs="Arial"/>
          <w:u w:val="single"/>
        </w:rPr>
        <w:t>Equipamentos:</w:t>
      </w:r>
    </w:p>
    <w:p w:rsidR="008B4309" w:rsidRPr="008B4309" w:rsidRDefault="008B4309" w:rsidP="008B43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21"/>
        <w:gridCol w:w="993"/>
      </w:tblGrid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Qtde</w:t>
            </w:r>
            <w:proofErr w:type="spellEnd"/>
          </w:p>
        </w:tc>
      </w:tr>
      <w:tr w:rsidR="008B4309" w:rsidRPr="008B4309" w:rsidTr="00551454">
        <w:trPr>
          <w:trHeight w:val="280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PRODUÇÃO</w:t>
            </w:r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Forno turbo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Bancada Aço Inox de ilha com geladeira inferior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portas e motor acoplado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Fogão de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bocas com chapa acoplada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Fritadeira com duas cestas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Chapa inox, dimensão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108x73cm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Geladeira Vertical com portas de vidro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Freezer Vertical com portas de vidro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Cuba de Higienização estampada em inox + acionamento joelho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Banho Maria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Carrinho fechado estufa em inox 430 para 20 bandejas com rodízios 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Lixeira com pedal inox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Chapa inox pequena, dimensão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36x73cm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Bancada Aço Inox 430 com cuba embutida e prateleira inferior, dimensão: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190x90x80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Prateleiras em Inox com escorredor 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Pallet em polipropileno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Prateleiras duplas em Inox 304, H=1,50m. Dimensão: 190x50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Prateleiras Aramadas em INOX com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prateleiras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 SERVIÇO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Mesa de apoio em madeira maciça tipo cedro ou similar reforçada c/ prateleira inferior. Dimensão: 154x80x90cm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Balança Eletrônica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Mesa de apoio em madeira maciça tipo cedro ou similar reforçada c/ prateleira inferior. Dimensão: 230x80x90cm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Mesa de apoio em madeira maciça tipo cedro ou similar reforçada c/ prateleira inferior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Mesa de apoio em madeira maciça tipo cedro ou similar reforçada c/ prateleira inferior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Prateleiras em Inox 304 largura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30cm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Guarda corpo em tubo aço inox diâmetro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", com 3 tubos horizontais e 4 verticais na altura 90cm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Lixeira com pedal em inox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56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Bancada de inox 430 c/ cuba embutida + geladeira de encosto com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portas e motor acoplado para refrigeração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Impressora fiscal térmica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Computador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Gaveta registradora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Nobreak, estabilizador e micro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terminal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Extrator de Suco Industrial 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Liquidificador Profissional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Máq. café expresso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bicos 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Máquina de suco de laranjas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Placas com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vidro termoelétricos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Protetor salivar em vidro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Vitrine expositora vidro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10mm</w:t>
            </w:r>
            <w:proofErr w:type="gram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salgados reta neutra - iluminação Led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Refresqueira</w:t>
            </w:r>
            <w:proofErr w:type="spell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8L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Vitrine refrigerada para frios e laticínios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Check</w:t>
            </w:r>
            <w:proofErr w:type="spellEnd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Out (Caixa) 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Pista refrigerada. Dimensão: 137x61x10cm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Pista refrigerada. Dimensão: 70x55x10cm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 bandeja em aço inox e ripas de madeira cedro largura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35cm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Expositor vertical refrigerado aberto c/ iluminação em Led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PRAÇA DE ALIMENTAÇÃO</w:t>
            </w:r>
          </w:p>
        </w:tc>
      </w:tr>
      <w:tr w:rsidR="008B4309" w:rsidRPr="008B4309" w:rsidTr="00551454">
        <w:trPr>
          <w:trHeight w:val="275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Televisores em Led 42”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8B4309" w:rsidRPr="008B4309" w:rsidTr="00551454">
        <w:trPr>
          <w:trHeight w:val="280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Porta bandejas em MDF</w:t>
            </w:r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B4309" w:rsidRPr="008B4309" w:rsidTr="00551454">
        <w:trPr>
          <w:trHeight w:val="345"/>
        </w:trPr>
        <w:tc>
          <w:tcPr>
            <w:tcW w:w="8221" w:type="dxa"/>
            <w:shd w:val="clear" w:color="auto" w:fill="auto"/>
            <w:vAlign w:val="center"/>
            <w:hideMark/>
          </w:tcPr>
          <w:p w:rsidR="008B4309" w:rsidRPr="008B4309" w:rsidRDefault="008B4309" w:rsidP="003D1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 xml:space="preserve">Lixeiras de 60 litros nas cores: verde, vermelho e </w:t>
            </w: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azul</w:t>
            </w:r>
            <w:proofErr w:type="gramEnd"/>
          </w:p>
        </w:tc>
        <w:tc>
          <w:tcPr>
            <w:tcW w:w="993" w:type="dxa"/>
            <w:vAlign w:val="center"/>
          </w:tcPr>
          <w:p w:rsidR="008B4309" w:rsidRPr="008B4309" w:rsidRDefault="008B4309" w:rsidP="003D18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43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</w:tbl>
    <w:p w:rsidR="008B4309" w:rsidRPr="008B4309" w:rsidRDefault="008B4309" w:rsidP="008B43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B4309" w:rsidRDefault="008B4309" w:rsidP="008B4309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4309">
        <w:rPr>
          <w:rFonts w:ascii="Arial" w:hAnsi="Arial" w:cs="Arial"/>
          <w:color w:val="000000"/>
          <w:sz w:val="20"/>
          <w:szCs w:val="20"/>
        </w:rPr>
        <w:t xml:space="preserve">Esta relação de equipamentos é a mínima recomendada para compor o espaço, podendo a mesma sofrer ajustes, desde que devidamente justificada e após anuência da unidade fiscalizadora.   </w:t>
      </w:r>
    </w:p>
    <w:p w:rsidR="00043869" w:rsidRPr="00043869" w:rsidRDefault="00043869" w:rsidP="00043869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043869">
        <w:rPr>
          <w:szCs w:val="20"/>
        </w:rPr>
        <w:lastRenderedPageBreak/>
        <w:t>CONSIDERAÇÕES ACERCA DOS SERVIÇOS</w:t>
      </w:r>
    </w:p>
    <w:p w:rsidR="00043869" w:rsidRPr="00097214" w:rsidRDefault="00043869" w:rsidP="00043869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043869" w:rsidRDefault="00043869" w:rsidP="0004386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43869">
        <w:rPr>
          <w:rFonts w:ascii="Arial" w:hAnsi="Arial" w:cs="Arial"/>
        </w:rPr>
        <w:t xml:space="preserve">Os pratos para refeições devem ser de louça, rasos </w:t>
      </w:r>
      <w:r>
        <w:rPr>
          <w:rFonts w:ascii="Arial" w:hAnsi="Arial" w:cs="Arial"/>
        </w:rPr>
        <w:t>ou fundos, conforme o cardápio.</w:t>
      </w:r>
    </w:p>
    <w:p w:rsidR="00043869" w:rsidRPr="00043869" w:rsidRDefault="00043869" w:rsidP="00043869">
      <w:pPr>
        <w:pStyle w:val="PargrafodaLista"/>
        <w:ind w:left="0"/>
        <w:jc w:val="both"/>
        <w:rPr>
          <w:rFonts w:ascii="Arial" w:hAnsi="Arial" w:cs="Arial"/>
        </w:rPr>
      </w:pPr>
      <w:r w:rsidRPr="00043869">
        <w:rPr>
          <w:rFonts w:ascii="Arial" w:hAnsi="Arial" w:cs="Arial"/>
        </w:rPr>
        <w:t xml:space="preserve"> </w:t>
      </w:r>
    </w:p>
    <w:p w:rsidR="00043869" w:rsidRDefault="00043869" w:rsidP="0004386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43869">
        <w:rPr>
          <w:rFonts w:ascii="Arial" w:hAnsi="Arial" w:cs="Arial"/>
        </w:rPr>
        <w:t xml:space="preserve">Os talheres e pratos para refeições deverão ser fornecidos dentro de rigorosos padrões de higiene. Não serão aceitos talheres com </w:t>
      </w:r>
      <w:r>
        <w:rPr>
          <w:rFonts w:ascii="Arial" w:hAnsi="Arial" w:cs="Arial"/>
        </w:rPr>
        <w:t>cabo de madeira ou de plástico.</w:t>
      </w:r>
    </w:p>
    <w:p w:rsidR="00043869" w:rsidRPr="00043869" w:rsidRDefault="00043869" w:rsidP="00043869">
      <w:pPr>
        <w:pStyle w:val="PargrafodaLista"/>
        <w:ind w:left="0"/>
        <w:jc w:val="both"/>
        <w:rPr>
          <w:rFonts w:ascii="Arial" w:hAnsi="Arial" w:cs="Arial"/>
        </w:rPr>
      </w:pPr>
    </w:p>
    <w:p w:rsidR="00043869" w:rsidRPr="00043869" w:rsidRDefault="00043869" w:rsidP="0004386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43869">
        <w:rPr>
          <w:rFonts w:ascii="Arial" w:hAnsi="Arial" w:cs="Arial"/>
        </w:rPr>
        <w:t xml:space="preserve">Todas as preparações deverão ser expostas separadamente, cabendo ao usuário compor sua refeição. </w:t>
      </w:r>
    </w:p>
    <w:p w:rsidR="00043869" w:rsidRPr="008B4309" w:rsidRDefault="00043869" w:rsidP="008B4309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51454" w:rsidRPr="00551454" w:rsidRDefault="00551454" w:rsidP="00551454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551454">
        <w:rPr>
          <w:szCs w:val="20"/>
        </w:rPr>
        <w:t xml:space="preserve">DO PREÇO </w:t>
      </w:r>
    </w:p>
    <w:p w:rsidR="00551454" w:rsidRPr="00097214" w:rsidRDefault="00551454" w:rsidP="00551454">
      <w:pPr>
        <w:rPr>
          <w:rFonts w:ascii="Calibri" w:hAnsi="Calibri"/>
          <w:color w:val="000000"/>
        </w:rPr>
      </w:pPr>
    </w:p>
    <w:p w:rsidR="00551454" w:rsidRDefault="00551454" w:rsidP="0055145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55145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Permissão </w:t>
      </w:r>
      <w:r w:rsidRPr="00551454">
        <w:rPr>
          <w:rFonts w:ascii="Arial" w:hAnsi="Arial" w:cs="Arial"/>
        </w:rPr>
        <w:t>de uso dos espaços será realizada por meio de uma contrapartida financeira no valor mensal mínimo para:</w:t>
      </w:r>
    </w:p>
    <w:p w:rsidR="00551454" w:rsidRPr="00551454" w:rsidRDefault="00551454" w:rsidP="00551454">
      <w:pPr>
        <w:pStyle w:val="PargrafodaLista"/>
        <w:ind w:left="0"/>
        <w:jc w:val="both"/>
        <w:rPr>
          <w:rFonts w:ascii="Arial" w:hAnsi="Arial" w:cs="Arial"/>
        </w:rPr>
      </w:pPr>
    </w:p>
    <w:p w:rsidR="00551454" w:rsidRDefault="00551454" w:rsidP="00551454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51454">
        <w:rPr>
          <w:rFonts w:ascii="Arial" w:hAnsi="Arial" w:cs="Arial"/>
          <w:b/>
          <w:color w:val="000000"/>
          <w:sz w:val="20"/>
          <w:szCs w:val="20"/>
        </w:rPr>
        <w:t>ITEM 01 - ESPAÇO RESERVADO PARA O FUNCIONAMENTO DE UM CAFÉ NO CENTRO DE EVENTOS BENEDITO NUNES</w:t>
      </w:r>
      <w:r w:rsidRPr="00551454">
        <w:rPr>
          <w:rFonts w:ascii="Arial" w:hAnsi="Arial" w:cs="Arial"/>
          <w:color w:val="000000"/>
          <w:sz w:val="20"/>
          <w:szCs w:val="20"/>
        </w:rPr>
        <w:t>, sem equipamentos, medindo 54,30m</w:t>
      </w:r>
      <w:r w:rsidRPr="0055145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55145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1454">
        <w:rPr>
          <w:rFonts w:ascii="Arial" w:hAnsi="Arial" w:cs="Arial"/>
          <w:b/>
          <w:color w:val="000000"/>
          <w:sz w:val="20"/>
          <w:szCs w:val="20"/>
          <w:u w:val="single"/>
        </w:rPr>
        <w:t>no valor de R$ 1.470,77 (</w:t>
      </w:r>
      <w:proofErr w:type="gramStart"/>
      <w:r w:rsidRPr="00551454">
        <w:rPr>
          <w:rFonts w:ascii="Arial" w:hAnsi="Arial" w:cs="Arial"/>
          <w:b/>
          <w:color w:val="000000"/>
          <w:sz w:val="20"/>
          <w:szCs w:val="20"/>
          <w:u w:val="single"/>
        </w:rPr>
        <w:t>hum</w:t>
      </w:r>
      <w:proofErr w:type="gramEnd"/>
      <w:r w:rsidRPr="0055145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mil, quatrocentos e setenta reais e setenta e sete centavos).</w:t>
      </w:r>
    </w:p>
    <w:p w:rsidR="00551454" w:rsidRPr="00551454" w:rsidRDefault="00551454" w:rsidP="00551454">
      <w:pPr>
        <w:tabs>
          <w:tab w:val="left" w:pos="851"/>
        </w:tabs>
        <w:ind w:left="851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51454" w:rsidRPr="00551454" w:rsidRDefault="00551454" w:rsidP="00551454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51454">
        <w:rPr>
          <w:rFonts w:ascii="Arial" w:hAnsi="Arial" w:cs="Arial"/>
          <w:b/>
          <w:color w:val="000000"/>
          <w:sz w:val="20"/>
          <w:szCs w:val="20"/>
        </w:rPr>
        <w:t>ITEM 0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551454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51454">
        <w:rPr>
          <w:rFonts w:ascii="Arial" w:hAnsi="Arial" w:cs="Arial"/>
          <w:b/>
          <w:color w:val="000000"/>
          <w:sz w:val="20"/>
          <w:szCs w:val="20"/>
          <w:u w:val="single"/>
        </w:rPr>
        <w:t>ESPAÇO RESERVADO PARA O FUNCIONAMENTO DE UM EMPÓRIO DENTRO DO ESPAÇO DE ENSINO “MIRANTE DO RIO”</w:t>
      </w:r>
      <w:r w:rsidRPr="00551454">
        <w:rPr>
          <w:rFonts w:ascii="Arial" w:hAnsi="Arial" w:cs="Arial"/>
          <w:color w:val="000000"/>
          <w:sz w:val="20"/>
          <w:szCs w:val="20"/>
        </w:rPr>
        <w:t>, sem equipamento, medindo aproximadamente 233m</w:t>
      </w:r>
      <w:proofErr w:type="gramStart"/>
      <w:r w:rsidRPr="00551454">
        <w:rPr>
          <w:rFonts w:ascii="Arial" w:hAnsi="Arial" w:cs="Arial"/>
          <w:color w:val="000000"/>
          <w:sz w:val="20"/>
          <w:szCs w:val="20"/>
        </w:rPr>
        <w:t>²</w:t>
      </w:r>
      <w:proofErr w:type="gramEnd"/>
      <w:r w:rsidRPr="00551454">
        <w:rPr>
          <w:rFonts w:ascii="Arial" w:hAnsi="Arial" w:cs="Arial"/>
          <w:color w:val="000000"/>
          <w:sz w:val="20"/>
          <w:szCs w:val="20"/>
        </w:rPr>
        <w:t xml:space="preserve"> (área de produção, distribuição e praça da alimentação), </w:t>
      </w:r>
      <w:r w:rsidRPr="00551454">
        <w:rPr>
          <w:rFonts w:ascii="Arial" w:hAnsi="Arial" w:cs="Arial"/>
          <w:b/>
          <w:color w:val="000000"/>
          <w:sz w:val="20"/>
          <w:szCs w:val="20"/>
          <w:u w:val="single"/>
        </w:rPr>
        <w:t>no valor de R$ 5.146,97 (cinco mil, cento e quarenta e seis reais e noventa e sete centavos).</w:t>
      </w:r>
    </w:p>
    <w:p w:rsidR="00551454" w:rsidRPr="00097214" w:rsidRDefault="00551454" w:rsidP="00551454">
      <w:pPr>
        <w:tabs>
          <w:tab w:val="left" w:pos="851"/>
        </w:tabs>
        <w:ind w:left="851"/>
        <w:jc w:val="both"/>
        <w:rPr>
          <w:rFonts w:ascii="Calibri" w:hAnsi="Calibri" w:cs="Arial"/>
          <w:b/>
          <w:color w:val="000000"/>
          <w:u w:val="single"/>
        </w:rPr>
      </w:pPr>
    </w:p>
    <w:p w:rsidR="003D180C" w:rsidRPr="003D180C" w:rsidRDefault="003D180C" w:rsidP="003D180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3D180C">
        <w:rPr>
          <w:rFonts w:ascii="Arial" w:hAnsi="Arial" w:cs="Arial"/>
        </w:rPr>
        <w:t>As despesas relativas ao consumo de água e energia elétrica correrão por conta da Permitente, e já estão incluídas no valor da permissão.</w:t>
      </w:r>
    </w:p>
    <w:p w:rsidR="00551454" w:rsidRDefault="00551454" w:rsidP="00551454">
      <w:pPr>
        <w:pStyle w:val="PargrafodaLista"/>
        <w:ind w:left="0"/>
        <w:jc w:val="both"/>
        <w:rPr>
          <w:rFonts w:ascii="Arial" w:hAnsi="Arial" w:cs="Arial"/>
        </w:rPr>
      </w:pPr>
    </w:p>
    <w:p w:rsidR="005423C7" w:rsidRPr="00551454" w:rsidRDefault="005423C7" w:rsidP="005423C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551454">
        <w:rPr>
          <w:rFonts w:ascii="Arial" w:hAnsi="Arial" w:cs="Arial"/>
        </w:rPr>
        <w:t xml:space="preserve">Em períodos de férias escolares, recessos e eventuais paralisações, o valor da Permissão Administrativa de Uso será reduzido em 50% </w:t>
      </w:r>
      <w:proofErr w:type="gramStart"/>
      <w:r w:rsidRPr="00551454">
        <w:rPr>
          <w:rFonts w:ascii="Arial" w:hAnsi="Arial" w:cs="Arial"/>
        </w:rPr>
        <w:t>pro rata</w:t>
      </w:r>
      <w:proofErr w:type="gramEnd"/>
      <w:r w:rsidRPr="00551454">
        <w:rPr>
          <w:rFonts w:ascii="Arial" w:hAnsi="Arial" w:cs="Arial"/>
        </w:rPr>
        <w:t xml:space="preserve"> </w:t>
      </w:r>
      <w:proofErr w:type="spellStart"/>
      <w:r w:rsidRPr="00551454">
        <w:rPr>
          <w:rFonts w:ascii="Arial" w:hAnsi="Arial" w:cs="Arial"/>
        </w:rPr>
        <w:t>tempore</w:t>
      </w:r>
      <w:proofErr w:type="spellEnd"/>
      <w:r w:rsidRPr="00551454">
        <w:rPr>
          <w:rFonts w:ascii="Arial" w:hAnsi="Arial" w:cs="Arial"/>
        </w:rPr>
        <w:t xml:space="preserve">. </w:t>
      </w:r>
    </w:p>
    <w:p w:rsidR="005423C7" w:rsidRDefault="005423C7" w:rsidP="00551454">
      <w:pPr>
        <w:pStyle w:val="PargrafodaLista"/>
        <w:ind w:left="0"/>
        <w:jc w:val="both"/>
        <w:rPr>
          <w:rFonts w:ascii="Arial" w:hAnsi="Arial" w:cs="Arial"/>
        </w:rPr>
      </w:pPr>
    </w:p>
    <w:p w:rsidR="00AE25C9" w:rsidRPr="00C515F8" w:rsidRDefault="00AE25C9" w:rsidP="00AE25C9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>FORMA DE PAGAMENTO</w:t>
      </w:r>
    </w:p>
    <w:p w:rsidR="00AE25C9" w:rsidRPr="00C515F8" w:rsidRDefault="00AE25C9" w:rsidP="00AE25C9">
      <w:pPr>
        <w:pStyle w:val="SemEspaamento"/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AE25C9" w:rsidRPr="00C515F8" w:rsidRDefault="00AE25C9" w:rsidP="00AE25C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515F8">
        <w:rPr>
          <w:rFonts w:ascii="Arial" w:hAnsi="Arial" w:cs="Arial"/>
          <w:sz w:val="20"/>
          <w:szCs w:val="20"/>
        </w:rPr>
        <w:t xml:space="preserve">O pagamento da </w:t>
      </w:r>
      <w:r>
        <w:rPr>
          <w:rFonts w:ascii="Arial" w:hAnsi="Arial" w:cs="Arial"/>
          <w:sz w:val="20"/>
          <w:szCs w:val="20"/>
        </w:rPr>
        <w:t xml:space="preserve">permissão </w:t>
      </w:r>
      <w:r w:rsidRPr="00C515F8">
        <w:rPr>
          <w:rFonts w:ascii="Arial" w:hAnsi="Arial" w:cs="Arial"/>
          <w:sz w:val="20"/>
          <w:szCs w:val="20"/>
        </w:rPr>
        <w:t>de uso do espaço deverá ser feita até o dia 5º (cinco) dia útil de cada mês na conta da UFPA, no Banco do Brasil.</w:t>
      </w:r>
    </w:p>
    <w:p w:rsidR="00AE25C9" w:rsidRPr="00C515F8" w:rsidRDefault="00AE25C9" w:rsidP="00AE25C9">
      <w:pPr>
        <w:jc w:val="both"/>
        <w:rPr>
          <w:rFonts w:ascii="Arial" w:hAnsi="Arial" w:cs="Arial"/>
          <w:sz w:val="20"/>
          <w:szCs w:val="20"/>
        </w:rPr>
      </w:pPr>
    </w:p>
    <w:p w:rsidR="00AE25C9" w:rsidRDefault="00AE25C9" w:rsidP="00AE25C9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C515F8">
        <w:rPr>
          <w:b w:val="0"/>
          <w:szCs w:val="20"/>
        </w:rPr>
        <w:t xml:space="preserve">Deverá a </w:t>
      </w:r>
      <w:r w:rsidRPr="001D0307">
        <w:rPr>
          <w:szCs w:val="20"/>
        </w:rPr>
        <w:t>PERMISSIONÁRIA</w:t>
      </w:r>
      <w:r>
        <w:rPr>
          <w:b w:val="0"/>
          <w:szCs w:val="20"/>
        </w:rPr>
        <w:t xml:space="preserve"> </w:t>
      </w:r>
      <w:r w:rsidRPr="00C515F8">
        <w:rPr>
          <w:b w:val="0"/>
          <w:szCs w:val="20"/>
        </w:rPr>
        <w:t xml:space="preserve">encaminhar uma cópia do recolhimento do pagamento a Unidade Fiscalizadora no </w:t>
      </w:r>
      <w:r w:rsidRPr="00C515F8">
        <w:rPr>
          <w:szCs w:val="20"/>
        </w:rPr>
        <w:t>prazo máximo de 02(dois) dias</w:t>
      </w:r>
      <w:r w:rsidRPr="00C515F8">
        <w:rPr>
          <w:b w:val="0"/>
          <w:szCs w:val="20"/>
        </w:rPr>
        <w:t xml:space="preserve"> após o pagamento.</w:t>
      </w:r>
    </w:p>
    <w:p w:rsidR="00AE25C9" w:rsidRDefault="00AE25C9" w:rsidP="00551454">
      <w:pPr>
        <w:pStyle w:val="PargrafodaLista"/>
        <w:ind w:left="0"/>
        <w:jc w:val="both"/>
        <w:rPr>
          <w:rFonts w:ascii="Arial" w:hAnsi="Arial" w:cs="Arial"/>
        </w:rPr>
      </w:pPr>
    </w:p>
    <w:p w:rsidR="00AE25C9" w:rsidRPr="00AE25C9" w:rsidRDefault="00AE25C9" w:rsidP="00AE25C9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AE25C9">
        <w:rPr>
          <w:b w:val="0"/>
          <w:szCs w:val="20"/>
        </w:rPr>
        <w:t>Ocorrendo atraso no pagamento da Permissão, será aplicada multa de 10% (dez por cento) sobre seu valor, além de juros de mora de 1% (um por cento) ao mês, com correção monetária até a efetiva regularização.</w:t>
      </w:r>
    </w:p>
    <w:p w:rsidR="00AE25C9" w:rsidRDefault="00AE25C9" w:rsidP="00551454">
      <w:pPr>
        <w:pStyle w:val="PargrafodaLista"/>
        <w:ind w:left="0"/>
        <w:jc w:val="both"/>
        <w:rPr>
          <w:rFonts w:ascii="Arial" w:hAnsi="Arial" w:cs="Arial"/>
        </w:rPr>
      </w:pPr>
    </w:p>
    <w:p w:rsidR="00AC65BA" w:rsidRPr="00551454" w:rsidRDefault="00AC65BA" w:rsidP="00AC65BA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551454">
        <w:rPr>
          <w:szCs w:val="20"/>
        </w:rPr>
        <w:t xml:space="preserve">DO </w:t>
      </w:r>
      <w:r>
        <w:rPr>
          <w:szCs w:val="20"/>
        </w:rPr>
        <w:t>REAJUSTE</w:t>
      </w:r>
    </w:p>
    <w:p w:rsidR="00AC65BA" w:rsidRPr="00551454" w:rsidRDefault="00AC65BA" w:rsidP="00551454">
      <w:pPr>
        <w:pStyle w:val="PargrafodaLista"/>
        <w:ind w:left="0"/>
        <w:jc w:val="both"/>
        <w:rPr>
          <w:rFonts w:ascii="Arial" w:hAnsi="Arial" w:cs="Arial"/>
        </w:rPr>
      </w:pPr>
    </w:p>
    <w:p w:rsidR="007C66C1" w:rsidRDefault="007C66C1" w:rsidP="007C66C1">
      <w:pPr>
        <w:pStyle w:val="PargrafodaLista"/>
        <w:numPr>
          <w:ilvl w:val="1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551454">
        <w:rPr>
          <w:rFonts w:ascii="Arial" w:hAnsi="Arial" w:cs="Arial"/>
        </w:rPr>
        <w:t xml:space="preserve">O valor da </w:t>
      </w:r>
      <w:r>
        <w:rPr>
          <w:rFonts w:ascii="Arial" w:hAnsi="Arial" w:cs="Arial"/>
        </w:rPr>
        <w:t xml:space="preserve">permissão </w:t>
      </w:r>
      <w:r w:rsidRPr="00551454">
        <w:rPr>
          <w:rFonts w:ascii="Arial" w:hAnsi="Arial" w:cs="Arial"/>
        </w:rPr>
        <w:t>será reajustado anualmente de acordo</w:t>
      </w:r>
      <w:r w:rsidRPr="007C66C1">
        <w:rPr>
          <w:rFonts w:ascii="Arial" w:hAnsi="Arial" w:cs="Arial"/>
        </w:rPr>
        <w:t xml:space="preserve"> </w:t>
      </w:r>
      <w:proofErr w:type="gramStart"/>
      <w:r w:rsidRPr="007C66C1">
        <w:rPr>
          <w:rFonts w:ascii="Arial" w:hAnsi="Arial" w:cs="Arial"/>
        </w:rPr>
        <w:t>a</w:t>
      </w:r>
      <w:proofErr w:type="gramEnd"/>
      <w:r w:rsidRPr="007C66C1">
        <w:rPr>
          <w:rFonts w:ascii="Arial" w:hAnsi="Arial" w:cs="Arial"/>
        </w:rPr>
        <w:t xml:space="preserve"> variação do IGPM da FGV, ocorrida</w:t>
      </w:r>
      <w:r w:rsidRPr="00551454">
        <w:rPr>
          <w:rFonts w:ascii="Arial" w:hAnsi="Arial" w:cs="Arial"/>
        </w:rPr>
        <w:t>, ocorrida no período anualizado do mês imediatamente anterior ao da incidência do reajuste. Na ausência ou extinção deste índice as partes elegerão outro.</w:t>
      </w:r>
    </w:p>
    <w:p w:rsidR="007C66C1" w:rsidRPr="00A018CF" w:rsidRDefault="007C66C1" w:rsidP="00AC65BA">
      <w:pPr>
        <w:pStyle w:val="PargrafodaLista"/>
        <w:ind w:left="0"/>
        <w:jc w:val="both"/>
        <w:rPr>
          <w:rFonts w:ascii="Arial" w:hAnsi="Arial" w:cs="Arial"/>
        </w:rPr>
      </w:pPr>
    </w:p>
    <w:p w:rsidR="007C66C1" w:rsidRPr="007C66C1" w:rsidRDefault="007C66C1" w:rsidP="007C66C1">
      <w:pPr>
        <w:pStyle w:val="PargrafodaLista"/>
        <w:numPr>
          <w:ilvl w:val="2"/>
          <w:numId w:val="1"/>
        </w:numPr>
        <w:ind w:left="567" w:hanging="567"/>
        <w:jc w:val="both"/>
        <w:rPr>
          <w:rFonts w:ascii="Arial" w:hAnsi="Arial" w:cs="Arial"/>
        </w:rPr>
      </w:pPr>
      <w:r w:rsidRPr="007C66C1">
        <w:rPr>
          <w:rFonts w:ascii="Arial" w:hAnsi="Arial" w:cs="Arial"/>
        </w:rPr>
        <w:t>No primeiro período contratual considerar-se-á como mês de referência dos valores aquele no qual se encerrou o prazo para apresentação das propostas, e nos períodos contratuais seguintes o mês em que ocorreu o último reajuste.</w:t>
      </w:r>
    </w:p>
    <w:p w:rsidR="007C66C1" w:rsidRPr="00A018CF" w:rsidRDefault="007C66C1" w:rsidP="00AC65BA">
      <w:pPr>
        <w:pStyle w:val="PargrafodaLista"/>
        <w:ind w:left="0"/>
        <w:jc w:val="both"/>
        <w:rPr>
          <w:rFonts w:ascii="Arial" w:hAnsi="Arial" w:cs="Arial"/>
        </w:rPr>
      </w:pPr>
    </w:p>
    <w:p w:rsidR="007C66C1" w:rsidRPr="007C66C1" w:rsidRDefault="007C66C1" w:rsidP="007C66C1">
      <w:pPr>
        <w:pStyle w:val="PargrafodaLista"/>
        <w:numPr>
          <w:ilvl w:val="1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7C66C1">
        <w:rPr>
          <w:rFonts w:ascii="Arial" w:hAnsi="Arial" w:cs="Arial"/>
        </w:rPr>
        <w:t>Os valores contratuais somente serão reajustados, para mais ou para menos, com base em índices definitivos.</w:t>
      </w:r>
    </w:p>
    <w:p w:rsidR="007C66C1" w:rsidRPr="00A018CF" w:rsidRDefault="007C66C1" w:rsidP="007C66C1">
      <w:pPr>
        <w:pStyle w:val="PargrafodaLista"/>
        <w:ind w:left="0"/>
        <w:jc w:val="both"/>
        <w:rPr>
          <w:rFonts w:ascii="Arial" w:hAnsi="Arial" w:cs="Arial"/>
        </w:rPr>
      </w:pPr>
    </w:p>
    <w:p w:rsidR="007C66C1" w:rsidRPr="007C66C1" w:rsidRDefault="007C66C1" w:rsidP="007C66C1">
      <w:pPr>
        <w:pStyle w:val="PargrafodaLista"/>
        <w:numPr>
          <w:ilvl w:val="1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7C66C1">
        <w:rPr>
          <w:rFonts w:ascii="Arial" w:hAnsi="Arial" w:cs="Arial"/>
        </w:rPr>
        <w:t>Se norma legal superveniente vier a permitir o reajustamento dos valores contratuais em periodicidade inferior a um ano, o presente contrato passará a ser reajustado na menor periodicidade permitida, independentemente de aditamento contratual.</w:t>
      </w:r>
    </w:p>
    <w:p w:rsidR="007C66C1" w:rsidRDefault="007C66C1" w:rsidP="00AC65BA">
      <w:pPr>
        <w:pStyle w:val="PargrafodaLista"/>
        <w:ind w:left="0"/>
        <w:jc w:val="both"/>
        <w:rPr>
          <w:rFonts w:ascii="Arial" w:hAnsi="Arial" w:cs="Arial"/>
        </w:rPr>
      </w:pPr>
    </w:p>
    <w:p w:rsidR="009232A2" w:rsidRPr="00C515F8" w:rsidRDefault="009232A2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>PRAZO DE VIGÊNCIA DA PERMISSÃO DE USO</w:t>
      </w:r>
    </w:p>
    <w:p w:rsidR="009232A2" w:rsidRDefault="009232A2" w:rsidP="009232A2">
      <w:pPr>
        <w:rPr>
          <w:rFonts w:ascii="Arial" w:hAnsi="Arial" w:cs="Arial"/>
          <w:sz w:val="20"/>
          <w:szCs w:val="20"/>
        </w:rPr>
      </w:pPr>
    </w:p>
    <w:p w:rsidR="00551454" w:rsidRDefault="00551454" w:rsidP="00551454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551454">
        <w:rPr>
          <w:b w:val="0"/>
          <w:szCs w:val="20"/>
        </w:rPr>
        <w:t xml:space="preserve">A vigência do contrato </w:t>
      </w:r>
      <w:r w:rsidRPr="00551454">
        <w:rPr>
          <w:szCs w:val="20"/>
          <w:u w:val="single"/>
        </w:rPr>
        <w:t>será de 15 (quinze) meses</w:t>
      </w:r>
      <w:r w:rsidRPr="00551454">
        <w:rPr>
          <w:b w:val="0"/>
          <w:szCs w:val="20"/>
        </w:rPr>
        <w:t>, a contar da data da assinatura, renovável em conformidade com o art. 57, II, da Lei n. 8.666/93 e suas alterações.</w:t>
      </w:r>
    </w:p>
    <w:p w:rsidR="00551454" w:rsidRPr="00551454" w:rsidRDefault="00551454" w:rsidP="00551454"/>
    <w:p w:rsidR="00551454" w:rsidRPr="00551454" w:rsidRDefault="00551454" w:rsidP="00551454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551454">
        <w:rPr>
          <w:b w:val="0"/>
          <w:szCs w:val="20"/>
        </w:rPr>
        <w:t xml:space="preserve">O prazo de vigência inicial estabelecido tem como objetivo viabilizar aos contratados o tempo mínimo para compensar os investimentos necessários para adaptação dos espaços à natureza do serviço a ser </w:t>
      </w:r>
      <w:r w:rsidRPr="00551454">
        <w:rPr>
          <w:b w:val="0"/>
          <w:szCs w:val="20"/>
        </w:rPr>
        <w:lastRenderedPageBreak/>
        <w:t>oferecido de acordo com as normas da vigilância sanitária, considerando que estas serão incorporadas ao patrimônio desta Instituição ao final da contratação.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632BAF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>
        <w:rPr>
          <w:szCs w:val="20"/>
        </w:rPr>
        <w:t xml:space="preserve">DAS RESPONSABILIDADES </w:t>
      </w:r>
    </w:p>
    <w:p w:rsidR="009232A2" w:rsidRDefault="009232A2" w:rsidP="009232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632BAF" w:rsidRPr="00632BAF" w:rsidRDefault="00632BAF" w:rsidP="00632BAF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632BAF">
        <w:rPr>
          <w:b w:val="0"/>
          <w:szCs w:val="20"/>
        </w:rPr>
        <w:t xml:space="preserve">São obrigações da </w:t>
      </w:r>
      <w:r w:rsidRPr="00632BAF">
        <w:rPr>
          <w:szCs w:val="20"/>
        </w:rPr>
        <w:t>PERMITENTE</w:t>
      </w:r>
      <w:r w:rsidRPr="00632BAF">
        <w:rPr>
          <w:b w:val="0"/>
          <w:szCs w:val="20"/>
        </w:rPr>
        <w:t>:</w:t>
      </w:r>
    </w:p>
    <w:p w:rsidR="00632BAF" w:rsidRPr="00632BAF" w:rsidRDefault="00632BAF" w:rsidP="009232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632BAF" w:rsidRPr="00632BAF" w:rsidRDefault="00632BAF" w:rsidP="00632B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 xml:space="preserve">Permitir o livre acesso dos empregados da licitante vencedora para execução dos serviços nos dias úteis, das 6 às 22 horas e, dos fornecedores, das 8 às 17 horas. Qualquer modificação neste horário dependerá de prévio acordo entre as partes. </w:t>
      </w:r>
    </w:p>
    <w:p w:rsidR="00632BAF" w:rsidRDefault="00632BAF" w:rsidP="00632B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>Fornecer ramal de telefone para a comunicação interna.</w:t>
      </w:r>
    </w:p>
    <w:p w:rsidR="00632BAF" w:rsidRPr="00C515F8" w:rsidRDefault="00632BAF" w:rsidP="00632BAF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15F8">
        <w:rPr>
          <w:rFonts w:ascii="Arial" w:hAnsi="Arial" w:cs="Arial"/>
          <w:sz w:val="20"/>
          <w:szCs w:val="20"/>
        </w:rPr>
        <w:t xml:space="preserve">Promover, através do seu representante, o acompanhamento e a fiscalização da realização dos serviços, sob os aspectos quantitativos e qualitativos, anotando em registro próprio as falhas detectadas e comunicando </w:t>
      </w:r>
      <w:r>
        <w:rPr>
          <w:rFonts w:ascii="Arial" w:hAnsi="Arial" w:cs="Arial"/>
          <w:sz w:val="20"/>
          <w:szCs w:val="20"/>
        </w:rPr>
        <w:t xml:space="preserve">a Administração Superior </w:t>
      </w:r>
      <w:r w:rsidRPr="00C515F8">
        <w:rPr>
          <w:rFonts w:ascii="Arial" w:hAnsi="Arial" w:cs="Arial"/>
          <w:sz w:val="20"/>
          <w:szCs w:val="20"/>
        </w:rPr>
        <w:t xml:space="preserve">as ocorrências de quaisquer fatos que, a seu critério, exijam medidas corretivas por parte da </w:t>
      </w:r>
      <w:r w:rsidRPr="00C515F8">
        <w:rPr>
          <w:rFonts w:ascii="Arial" w:hAnsi="Arial" w:cs="Arial"/>
          <w:b/>
          <w:sz w:val="20"/>
          <w:szCs w:val="20"/>
        </w:rPr>
        <w:t>PERMISSIONÁRIA</w:t>
      </w:r>
      <w:r w:rsidRPr="00C515F8">
        <w:rPr>
          <w:rFonts w:ascii="Arial" w:hAnsi="Arial" w:cs="Arial"/>
          <w:sz w:val="20"/>
          <w:szCs w:val="20"/>
        </w:rPr>
        <w:t>.</w:t>
      </w:r>
    </w:p>
    <w:p w:rsidR="00632BAF" w:rsidRPr="00632BAF" w:rsidRDefault="00632BAF" w:rsidP="00F2118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 xml:space="preserve">Supervisionar a execução dos serviços através da unidade fiscalizadora. </w:t>
      </w:r>
    </w:p>
    <w:p w:rsidR="00632BAF" w:rsidRPr="00632BAF" w:rsidRDefault="00632BAF" w:rsidP="00632B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 xml:space="preserve">Exigir a reparação de danos causados pelo uso indevido das instalações físicas fornecidos para execução dos serviços. </w:t>
      </w:r>
    </w:p>
    <w:p w:rsidR="00632BAF" w:rsidRPr="00632BAF" w:rsidRDefault="00632BAF" w:rsidP="00632B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>Fornecimento de internet, água e energia elétrica, levando-se em conta que estes itens estão incluídos no valor d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C515F8">
        <w:rPr>
          <w:rFonts w:ascii="Arial" w:hAnsi="Arial" w:cs="Arial"/>
          <w:b/>
          <w:sz w:val="20"/>
          <w:szCs w:val="20"/>
        </w:rPr>
        <w:t>PERMISSÃO DE USO</w:t>
      </w:r>
      <w:proofErr w:type="gramStart"/>
      <w:r w:rsidRPr="00C515F8">
        <w:rPr>
          <w:rFonts w:ascii="Arial" w:hAnsi="Arial" w:cs="Arial"/>
          <w:sz w:val="20"/>
          <w:szCs w:val="20"/>
        </w:rPr>
        <w:t>.</w:t>
      </w:r>
      <w:r w:rsidRPr="00632BAF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632B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2BAF" w:rsidRPr="00632BAF" w:rsidRDefault="00632BAF" w:rsidP="00632B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 xml:space="preserve">Aprovar as adaptações necessárias ao perfeito funcionamento dos espaços, desde que em conformidade com as normas da ANVISA e outras correlatas.  </w:t>
      </w:r>
    </w:p>
    <w:p w:rsidR="00632BAF" w:rsidRPr="00632BAF" w:rsidRDefault="00632BAF" w:rsidP="00632B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2BAF">
        <w:rPr>
          <w:rFonts w:ascii="Arial" w:hAnsi="Arial" w:cs="Arial"/>
          <w:color w:val="000000"/>
          <w:sz w:val="20"/>
          <w:szCs w:val="20"/>
        </w:rPr>
        <w:t xml:space="preserve">Proporcionar à </w:t>
      </w:r>
      <w:r w:rsidRPr="00632BAF">
        <w:rPr>
          <w:rFonts w:ascii="Arial" w:hAnsi="Arial" w:cs="Arial"/>
          <w:b/>
          <w:color w:val="000000"/>
          <w:sz w:val="20"/>
          <w:szCs w:val="20"/>
        </w:rPr>
        <w:t>PERMISSIONÁRIA</w:t>
      </w:r>
      <w:r w:rsidRPr="00632BAF">
        <w:rPr>
          <w:rFonts w:ascii="Arial" w:hAnsi="Arial" w:cs="Arial"/>
          <w:color w:val="000000"/>
          <w:sz w:val="20"/>
          <w:szCs w:val="20"/>
        </w:rPr>
        <w:t xml:space="preserve"> todas as condições necessárias ao pleno cumprimento das obrigações decorrentes do presente Contrato.</w:t>
      </w:r>
    </w:p>
    <w:p w:rsidR="00632BAF" w:rsidRDefault="00632BAF" w:rsidP="009232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F21186" w:rsidRPr="00632BAF" w:rsidRDefault="00F21186" w:rsidP="00F21186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632BAF">
        <w:rPr>
          <w:b w:val="0"/>
          <w:szCs w:val="20"/>
        </w:rPr>
        <w:t xml:space="preserve">São obrigações da </w:t>
      </w:r>
      <w:r w:rsidRPr="00632BAF">
        <w:rPr>
          <w:szCs w:val="20"/>
        </w:rPr>
        <w:t>PERMI</w:t>
      </w:r>
      <w:r>
        <w:rPr>
          <w:szCs w:val="20"/>
        </w:rPr>
        <w:t>SSIONÁRIA</w:t>
      </w:r>
      <w:r w:rsidRPr="00632BAF">
        <w:rPr>
          <w:b w:val="0"/>
          <w:szCs w:val="20"/>
        </w:rPr>
        <w:t>:</w:t>
      </w:r>
    </w:p>
    <w:p w:rsidR="00632BAF" w:rsidRPr="00C515F8" w:rsidRDefault="00632BAF" w:rsidP="009232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515F8">
        <w:rPr>
          <w:rFonts w:ascii="Arial" w:hAnsi="Arial" w:cs="Arial"/>
          <w:sz w:val="20"/>
          <w:szCs w:val="20"/>
        </w:rPr>
        <w:t xml:space="preserve">Cumprir fielmente, de modo que os serviços sejam prestados com esmero e perfeição, executando-os sob sua inteira e exclusiva responsabilidade da </w:t>
      </w:r>
      <w:r w:rsidRPr="00C515F8">
        <w:rPr>
          <w:rFonts w:ascii="Arial" w:hAnsi="Arial" w:cs="Arial"/>
          <w:b/>
          <w:sz w:val="20"/>
          <w:szCs w:val="20"/>
        </w:rPr>
        <w:t>PERMISSIONÁRIA</w:t>
      </w:r>
      <w:r w:rsidRPr="00C515F8">
        <w:rPr>
          <w:rFonts w:ascii="Arial" w:hAnsi="Arial" w:cs="Arial"/>
          <w:sz w:val="20"/>
          <w:szCs w:val="20"/>
        </w:rPr>
        <w:t>;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Iniciar as atividades no prazo de até 90 dias após a assinatura do contrato.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Zelar pelas instalações físicas e equipamentos do patrimônio desta universidade.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Fornecer todos os utensílios e materiais descartáveis, que se fizerem necessários para a prestação dos serviços, tais como: pratos, travessas, talheres, copos descartáveis, xícaras, paliteiros, saleiros, toalhas de mesa, bandejas, palitos, guardanapos de papel, canudos para refrigerantes.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Providenciar o fornecimento de mesas e cadeiras, na quantidade suficiente para atender a demanda, cuja composição e “design” serão previamente submetidos ao setor responsável em supervisionar a execução do Contrato, para aprovação, a qual levará em conta a arquitetura e demais mobiliário do prédio.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A aquisição do gás será de inteira responsabilidade da </w:t>
      </w:r>
      <w:r w:rsidR="008411FD" w:rsidRPr="00C515F8">
        <w:rPr>
          <w:rFonts w:ascii="Arial" w:hAnsi="Arial" w:cs="Arial"/>
          <w:b/>
          <w:sz w:val="20"/>
          <w:szCs w:val="20"/>
        </w:rPr>
        <w:t>PERMISSIONÁRIA</w:t>
      </w:r>
      <w:r w:rsidRPr="008411FD">
        <w:rPr>
          <w:rFonts w:ascii="Arial" w:hAnsi="Arial" w:cs="Arial"/>
          <w:sz w:val="20"/>
          <w:szCs w:val="20"/>
        </w:rPr>
        <w:t>;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Caso algum equipamento esteja em reparo, disponibilizar outro equivalente, de forma a não prejudicar o fornecimento das refeições.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Indenizar a Concedente por quaisquer danos causados às suas instalações, equipamentos e mobiliários, pela execução inadequada dos serviços, por seus empregados e/ou fornecedores, podendo, entretanto, a seu exclusivo critério, optar pela reparação dos danos.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Na hipótese de extinção ou rescisão contratual, devolver deixando as instalações do café e do empório em perfeitas condições, bem como os equipamentos e mobiliários de acordo com a vistoria realizada antes do início do funcionamento do serviço contratado.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Manter, por conta própria, a praça de alimentação rigorosamente limpa e arrumada, bem como mesas, cadeiras, paredes, janelas, portas e pisos dentro do mais alto padrão de limpeza e de higiene, notadamente no período de maior índice de utilização e frequência, providenciando a higienização, desinfecção e imunização das áreas e instalações utilizadas, independentemente dos serviços realizados pela Universidade Federal do Pará, não podendo utilizar produto químico nocivo ao ser humano. Deverão, também, preservar de qualquer contaminação os alimentos, mantendo-os acondicionados em locais protegidos, sem exposição ao ar livre.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Utilizar produtos de limpeza adequados à natureza dos serviços, tais como detergentes com alto poder bactericida, ação fungicida e propriedade </w:t>
      </w:r>
      <w:proofErr w:type="spellStart"/>
      <w:r w:rsidRPr="008411FD">
        <w:rPr>
          <w:rFonts w:ascii="Arial" w:hAnsi="Arial" w:cs="Arial"/>
          <w:sz w:val="20"/>
          <w:szCs w:val="20"/>
        </w:rPr>
        <w:t>viricida</w:t>
      </w:r>
      <w:proofErr w:type="spellEnd"/>
      <w:r w:rsidRPr="008411FD">
        <w:rPr>
          <w:rFonts w:ascii="Arial" w:hAnsi="Arial" w:cs="Arial"/>
          <w:sz w:val="20"/>
          <w:szCs w:val="20"/>
        </w:rPr>
        <w:t xml:space="preserve">, de forma a se obter a ampla higienização do ambiente, equipamentos e utensílios de cozinha, bem como das mãos dos empregados que manipulam os alimentos.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Cuidar para que não faltem, durante o horário de atendimento, quaisquer itens programados nos cardápios.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lastRenderedPageBreak/>
        <w:t xml:space="preserve">Durante o contrato, com a prévia anuência da Administração/Unidade Fiscalizadora, poderão ser fornecidos novos produtos ou preparados, a fim de diversificar os lanches e refeições.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Não reaproveitar as refeições preparadas e não servidas no dia que foram produzidas, para cardápios futuros, nem se valer de quaisquer de seus componentes para preparar outros pratos a serem comercializados como lanches. E, ainda, para maior segurança sanitária, as verduras e frutas, antes de qualquer preparação, deverão ser colocadas em solução bactericida, de acordo com a legislação vigente.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Os alimentos preparados para consumo deverão estar dispostos de modo que permaneçam organizados e adequados às condições higiênico-sanitárias, de acordo com disposição na Portaria CVS 6/99, de 10 de março de 1999 e na Resolução RDC Nº 216, de 15 de setembro de 2004, da Agência Nacional de Vigilância Sanitária-ANVISA.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Os lanches frios e/ou pré-preparados deverão estar devidamente acondicionados </w:t>
      </w:r>
      <w:proofErr w:type="gramStart"/>
      <w:r w:rsidRPr="008411FD">
        <w:rPr>
          <w:rFonts w:ascii="Arial" w:hAnsi="Arial" w:cs="Arial"/>
          <w:sz w:val="20"/>
          <w:szCs w:val="20"/>
        </w:rPr>
        <w:t>sob refrigeração</w:t>
      </w:r>
      <w:proofErr w:type="gramEnd"/>
      <w:r w:rsidRPr="008411FD">
        <w:rPr>
          <w:rFonts w:ascii="Arial" w:hAnsi="Arial" w:cs="Arial"/>
          <w:sz w:val="20"/>
          <w:szCs w:val="20"/>
        </w:rPr>
        <w:t xml:space="preserve"> em temperatura prevista em legislação, bem como, em caso de lanches quentes, em estufas ou outro equipamento de manutenção de calor que preserve as qualidades nutricionais e sensoriais dos alimentos.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Os alimentos comercializados na Universidade, previamente manipulados em outro local deverão ser transportados nas condições adequadas de higiene-sanitária e de temperatura, conforme previsto em Lei, para que se garanta a qualidade e inocuidade do alimento.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Todos os funcionários deverão ter carteira de saúde atualizada expedida por uma unidade de saúde do Estado ou Município e Carteira de Manipulador de Alimentos atualizada expedida pela Vigilância Sanitária do Município de Belém.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Garantir que os empregados se postem sob as regras de higiene e identificação, substituindo aquele cuja conduta, a juízo da Contratante, se evidencie inconveniente ou inadequada à perfeita execução dos serviços;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Fornecer uniforme completo aos funcionários e mantê-los devidamente uniformizados. O Uniforme completo compreende: gorro e/ou rede, calça comprida, camisa ou blusa, toucas descartáveis, aventais de plástico e de tecido, luvas descartáveis, máscaras descartáveis e sapatos fechados ou botas.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Orientar os empregados que não será permitido o uso de adereços, pintura nas unhas, barba e cavanhaque.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Manter os empregados devidamente registrados, com carteira de trabalho atualizada, qualificados e em quantidade suficiente para a prestação adequada e tempestiva dos serviços.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Assumir total e exclusivamente a responsabilidade por quaisquer ônus ou encargos relacionados com os seus empregados, na prestação dos serviços objeto do contrato, sejam eles decorrentes da Legislação Trabalhista, Social e Previdenciária, incluídas as indenizações por eventuais acidentes, moléstias e outras de natureza profissional e/ou ocupacional.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Cumprir as exigências dos órgãos atrelados à Fiscalização, mantendo em local visível o comprovante de inspeção da Vigilância Sanitária, dentro do prazo de validade.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Efetuar </w:t>
      </w:r>
      <w:proofErr w:type="spellStart"/>
      <w:r w:rsidRPr="008411FD">
        <w:rPr>
          <w:rFonts w:ascii="Arial" w:hAnsi="Arial" w:cs="Arial"/>
          <w:sz w:val="20"/>
          <w:szCs w:val="20"/>
        </w:rPr>
        <w:t>desinsetização</w:t>
      </w:r>
      <w:proofErr w:type="spellEnd"/>
      <w:r w:rsidRPr="008411FD">
        <w:rPr>
          <w:rFonts w:ascii="Arial" w:hAnsi="Arial" w:cs="Arial"/>
          <w:sz w:val="20"/>
          <w:szCs w:val="20"/>
        </w:rPr>
        <w:t xml:space="preserve"> e desratização das áreas de produção, autosserviço, praça de alimentação e despensa antes de começar as atividades, e trimestralmente, com manutenção semanal.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Retirar diariamente do local dos serviços os alimentos preparados e não servidos, o lixo e os dejetos, de acordo com as normas fixadas pelo órgão competente.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Coletar, diariamente, amostras de todas as preparações servidas, em embalagem plástica com zíper, com espaço próprio para identificar o conteúdo e guardar </w:t>
      </w:r>
      <w:proofErr w:type="gramStart"/>
      <w:r w:rsidRPr="008411FD">
        <w:rPr>
          <w:rFonts w:ascii="Arial" w:hAnsi="Arial" w:cs="Arial"/>
          <w:sz w:val="20"/>
          <w:szCs w:val="20"/>
        </w:rPr>
        <w:t>sob condições</w:t>
      </w:r>
      <w:proofErr w:type="gramEnd"/>
      <w:r w:rsidRPr="008411FD">
        <w:rPr>
          <w:rFonts w:ascii="Arial" w:hAnsi="Arial" w:cs="Arial"/>
          <w:sz w:val="20"/>
          <w:szCs w:val="20"/>
        </w:rPr>
        <w:t xml:space="preserve"> adequadas de refrigeração, por um período de 72 (setenta e duas) horas para eventual análise do órgão competente.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É vedado fornecimento, a qualquer título, de bebida alcoólica de qualquer natureza e cigarros nas dependências do café ou do empório de que trata esta licitação.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Propiciar a </w:t>
      </w:r>
      <w:r w:rsidR="008411FD" w:rsidRPr="00C515F8">
        <w:rPr>
          <w:rFonts w:ascii="Arial" w:hAnsi="Arial" w:cs="Arial"/>
          <w:b/>
          <w:bCs/>
          <w:sz w:val="20"/>
          <w:szCs w:val="20"/>
        </w:rPr>
        <w:t>PERMI</w:t>
      </w:r>
      <w:r w:rsidR="008411FD">
        <w:rPr>
          <w:rFonts w:ascii="Arial" w:hAnsi="Arial" w:cs="Arial"/>
          <w:b/>
          <w:bCs/>
          <w:sz w:val="20"/>
          <w:szCs w:val="20"/>
        </w:rPr>
        <w:t>TENTE</w:t>
      </w:r>
      <w:r w:rsidRPr="008411FD">
        <w:rPr>
          <w:rFonts w:ascii="Arial" w:hAnsi="Arial" w:cs="Arial"/>
          <w:sz w:val="20"/>
          <w:szCs w:val="20"/>
        </w:rPr>
        <w:t xml:space="preserve"> acesso aos locais onde serão realizados os serviços, para a necessária fiscalização.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Respeitar as normas e procedimentos da </w:t>
      </w:r>
      <w:r w:rsidR="008411FD" w:rsidRPr="00C515F8">
        <w:rPr>
          <w:rFonts w:ascii="Arial" w:hAnsi="Arial" w:cs="Arial"/>
          <w:b/>
          <w:bCs/>
          <w:sz w:val="20"/>
          <w:szCs w:val="20"/>
        </w:rPr>
        <w:t>PERMI</w:t>
      </w:r>
      <w:r w:rsidR="008411FD">
        <w:rPr>
          <w:rFonts w:ascii="Arial" w:hAnsi="Arial" w:cs="Arial"/>
          <w:b/>
          <w:bCs/>
          <w:sz w:val="20"/>
          <w:szCs w:val="20"/>
        </w:rPr>
        <w:t>TENTE</w:t>
      </w:r>
      <w:r w:rsidRPr="008411FD">
        <w:rPr>
          <w:rFonts w:ascii="Arial" w:hAnsi="Arial" w:cs="Arial"/>
          <w:sz w:val="20"/>
          <w:szCs w:val="20"/>
        </w:rPr>
        <w:t xml:space="preserve">, quanto </w:t>
      </w:r>
      <w:proofErr w:type="gramStart"/>
      <w:r w:rsidRPr="008411FD">
        <w:rPr>
          <w:rFonts w:ascii="Arial" w:hAnsi="Arial" w:cs="Arial"/>
          <w:sz w:val="20"/>
          <w:szCs w:val="20"/>
        </w:rPr>
        <w:t>a</w:t>
      </w:r>
      <w:proofErr w:type="gramEnd"/>
      <w:r w:rsidRPr="008411FD">
        <w:rPr>
          <w:rFonts w:ascii="Arial" w:hAnsi="Arial" w:cs="Arial"/>
          <w:sz w:val="20"/>
          <w:szCs w:val="20"/>
        </w:rPr>
        <w:t xml:space="preserve"> segurança interna (entrada e saída de pessoal e material), além de respeito às normas de segurança do trabalhador.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Fazer benfeitorias somente quando autorizadas pela </w:t>
      </w:r>
      <w:r w:rsidR="008411FD" w:rsidRPr="00C515F8">
        <w:rPr>
          <w:rFonts w:ascii="Arial" w:hAnsi="Arial" w:cs="Arial"/>
          <w:b/>
          <w:bCs/>
          <w:sz w:val="20"/>
          <w:szCs w:val="20"/>
        </w:rPr>
        <w:t>PERMI</w:t>
      </w:r>
      <w:r w:rsidR="008411FD">
        <w:rPr>
          <w:rFonts w:ascii="Arial" w:hAnsi="Arial" w:cs="Arial"/>
          <w:b/>
          <w:bCs/>
          <w:sz w:val="20"/>
          <w:szCs w:val="20"/>
        </w:rPr>
        <w:t>TENTE</w:t>
      </w:r>
      <w:r w:rsidRPr="008411FD">
        <w:rPr>
          <w:rFonts w:ascii="Arial" w:hAnsi="Arial" w:cs="Arial"/>
          <w:sz w:val="20"/>
          <w:szCs w:val="20"/>
        </w:rPr>
        <w:t xml:space="preserve">, ficando incorporadas ao imóvel, sem que assista à </w:t>
      </w:r>
      <w:r w:rsidR="008411FD" w:rsidRPr="00C515F8">
        <w:rPr>
          <w:rFonts w:ascii="Arial" w:hAnsi="Arial" w:cs="Arial"/>
          <w:b/>
          <w:sz w:val="20"/>
          <w:szCs w:val="20"/>
        </w:rPr>
        <w:t>PERMISSIONÁRIA</w:t>
      </w:r>
      <w:r w:rsidRPr="008411FD">
        <w:rPr>
          <w:rFonts w:ascii="Arial" w:hAnsi="Arial" w:cs="Arial"/>
          <w:sz w:val="20"/>
          <w:szCs w:val="20"/>
        </w:rPr>
        <w:t xml:space="preserve"> o direito de retenção ou indenização sob qualquer título, exceto as previstas neste documento;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lastRenderedPageBreak/>
        <w:t xml:space="preserve">Cumprir fielmente o presente projeto básico, de forma que a execução dos serviços atinja o padrão de qualidade exigido.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>Efetuar, mensalmente, o recolhimento da Taxa de Permissão Onerosa de Uso, nos termos</w:t>
      </w:r>
      <w:r w:rsidR="008411FD" w:rsidRPr="008411FD">
        <w:rPr>
          <w:rFonts w:ascii="Arial" w:hAnsi="Arial" w:cs="Arial"/>
          <w:sz w:val="20"/>
          <w:szCs w:val="20"/>
        </w:rPr>
        <w:t xml:space="preserve"> </w:t>
      </w:r>
      <w:r w:rsidRPr="008411FD">
        <w:rPr>
          <w:rFonts w:ascii="Arial" w:hAnsi="Arial" w:cs="Arial"/>
          <w:sz w:val="20"/>
          <w:szCs w:val="20"/>
        </w:rPr>
        <w:t xml:space="preserve">contratados;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Deverá responsabilizar-se pela separação e armazenamento dos resíduos produzidos pela execução dos serviços, inclusive quanto ao óleo de cozinha, na forma da legislação ambiental específica e vigente. O lixo orgânico (restos de carne, frutas, verduras, restos de alimentos, etc.) deverá ser separado do lixo reciclável (papéis, plásticos, metais, vidros, etc.);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Remover do local de preparação e das câmaras frigoríficas, diária e obrigatoriamente, os alimentos preparados e não servidos;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Cumprir a legislação sanitária em vigor, em especial a Resolução CNNPA nº 33, de </w:t>
      </w:r>
      <w:proofErr w:type="gramStart"/>
      <w:r w:rsidRPr="008411FD">
        <w:rPr>
          <w:rFonts w:ascii="Arial" w:hAnsi="Arial" w:cs="Arial"/>
          <w:sz w:val="20"/>
          <w:szCs w:val="20"/>
        </w:rPr>
        <w:t>9</w:t>
      </w:r>
      <w:proofErr w:type="gramEnd"/>
      <w:r w:rsidRPr="008411FD">
        <w:rPr>
          <w:rFonts w:ascii="Arial" w:hAnsi="Arial" w:cs="Arial"/>
          <w:sz w:val="20"/>
          <w:szCs w:val="20"/>
        </w:rPr>
        <w:t xml:space="preserve"> de novembro de 1977 e as normas capituladas na Resolução RDC nº. 216, de 15 de setembro de 2004, da Agência Nacional de Vigilância Sanitária (ANVISA), restando certo que a paralisação das atividades ou a interdição das instalações em decorrência de Auto de Infração poderá constituir motivo suficiente para a rescisão do Contrato de Concessão;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Manter em dia alvará, registros, cadernetas, licenças e outras formalidades exigidas pelas autoridades competentes, sem quaisquer ônus para </w:t>
      </w:r>
      <w:proofErr w:type="gramStart"/>
      <w:r w:rsidRPr="008411FD">
        <w:rPr>
          <w:rFonts w:ascii="Arial" w:hAnsi="Arial" w:cs="Arial"/>
          <w:sz w:val="20"/>
          <w:szCs w:val="20"/>
        </w:rPr>
        <w:t>o Poder Concedente</w:t>
      </w:r>
      <w:proofErr w:type="gramEnd"/>
      <w:r w:rsidRPr="008411FD">
        <w:rPr>
          <w:rFonts w:ascii="Arial" w:hAnsi="Arial" w:cs="Arial"/>
          <w:sz w:val="20"/>
          <w:szCs w:val="20"/>
        </w:rPr>
        <w:t xml:space="preserve">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Promover, por sua conta e risco, o transporte dos gêneros alimentícios, bebidas e materiais necessários ao funcionamento do estabelecimento;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Zelar pela conservação das instalações, móveis, equipamentos e utensílios fornecidos, reparando-os ou substituindo-os às próprias expensas quando danificados ou extraviados, restando certo que todo e qualquer reparo ou conserto deverá ser objeto de autorização prévia por parte da UFPA;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Identificar todos os equipamentos e utensílios de sua propriedade, de forma a não serem confundidos com similares de propriedade da UFPA;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Complementar o mobiliário e os utensílios existentes, de forma a assegurar a adequada exploração comercial do espaço público objeto da concessão.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Relatar à UFPA, de forma imediata, toda e qualquer irregularidade observada nos serviços e/ou nas instalações objeto da concessão;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Obedecer à legislação em vigor reguladora da espécie e, em especial, às normas editadas pela Secretaria da Saúde e pelo Ministério do Trabalho, no que concerne à higiene e segurança do trabalho, observando a Resolução nº 216/2004 – ANVISA, que trata das “Boas Práticas para Serviços de Alimentação”, devendo ser </w:t>
      </w:r>
      <w:proofErr w:type="gramStart"/>
      <w:r w:rsidRPr="008411FD">
        <w:rPr>
          <w:rFonts w:ascii="Arial" w:hAnsi="Arial" w:cs="Arial"/>
          <w:sz w:val="20"/>
          <w:szCs w:val="20"/>
        </w:rPr>
        <w:t>implementados</w:t>
      </w:r>
      <w:proofErr w:type="gramEnd"/>
      <w:r w:rsidRPr="008411FD">
        <w:rPr>
          <w:rFonts w:ascii="Arial" w:hAnsi="Arial" w:cs="Arial"/>
          <w:sz w:val="20"/>
          <w:szCs w:val="20"/>
        </w:rPr>
        <w:t xml:space="preserve"> os Procedimentos Operacionais Padronizados – </w:t>
      </w:r>
      <w:proofErr w:type="spellStart"/>
      <w:r w:rsidRPr="008411FD">
        <w:rPr>
          <w:rFonts w:ascii="Arial" w:hAnsi="Arial" w:cs="Arial"/>
          <w:sz w:val="20"/>
          <w:szCs w:val="20"/>
        </w:rPr>
        <w:t>POPs</w:t>
      </w:r>
      <w:proofErr w:type="spellEnd"/>
      <w:r w:rsidRPr="008411FD">
        <w:rPr>
          <w:rFonts w:ascii="Arial" w:hAnsi="Arial" w:cs="Arial"/>
          <w:sz w:val="20"/>
          <w:szCs w:val="20"/>
        </w:rPr>
        <w:t xml:space="preserve"> a seguir: </w:t>
      </w:r>
    </w:p>
    <w:p w:rsidR="001D0307" w:rsidRPr="00097214" w:rsidRDefault="001D0307" w:rsidP="008411FD">
      <w:pPr>
        <w:pStyle w:val="Default"/>
        <w:spacing w:after="20"/>
        <w:ind w:left="1560"/>
        <w:rPr>
          <w:rFonts w:ascii="Calibri" w:hAnsi="Calibri" w:cs="Calibri"/>
        </w:rPr>
      </w:pPr>
      <w:r w:rsidRPr="00097214">
        <w:rPr>
          <w:rFonts w:ascii="Calibri" w:hAnsi="Calibri" w:cs="Calibri"/>
        </w:rPr>
        <w:t xml:space="preserve">a) Higienização de instalações, equipamentos e móveis; </w:t>
      </w:r>
    </w:p>
    <w:p w:rsidR="001D0307" w:rsidRPr="00097214" w:rsidRDefault="001D0307" w:rsidP="008411FD">
      <w:pPr>
        <w:pStyle w:val="Default"/>
        <w:spacing w:after="20"/>
        <w:ind w:left="1560"/>
        <w:rPr>
          <w:rFonts w:ascii="Calibri" w:hAnsi="Calibri" w:cs="Calibri"/>
        </w:rPr>
      </w:pPr>
      <w:r w:rsidRPr="00097214">
        <w:rPr>
          <w:rFonts w:ascii="Calibri" w:hAnsi="Calibri" w:cs="Calibri"/>
        </w:rPr>
        <w:t xml:space="preserve">b) Controle integrado de vetores e pragas urbanas; </w:t>
      </w:r>
    </w:p>
    <w:p w:rsidR="001D0307" w:rsidRPr="00097214" w:rsidRDefault="001D0307" w:rsidP="008411FD">
      <w:pPr>
        <w:pStyle w:val="Default"/>
        <w:spacing w:after="20"/>
        <w:ind w:left="1560"/>
        <w:rPr>
          <w:rFonts w:ascii="Calibri" w:hAnsi="Calibri" w:cs="Calibri"/>
        </w:rPr>
      </w:pPr>
      <w:r w:rsidRPr="00097214">
        <w:rPr>
          <w:rFonts w:ascii="Calibri" w:hAnsi="Calibri" w:cs="Calibri"/>
        </w:rPr>
        <w:t xml:space="preserve">c) Higienização do reservatório; </w:t>
      </w:r>
      <w:proofErr w:type="gramStart"/>
      <w:r w:rsidRPr="00097214">
        <w:rPr>
          <w:rFonts w:ascii="Calibri" w:hAnsi="Calibri" w:cs="Calibri"/>
        </w:rPr>
        <w:t>e</w:t>
      </w:r>
      <w:proofErr w:type="gramEnd"/>
      <w:r w:rsidRPr="00097214">
        <w:rPr>
          <w:rFonts w:ascii="Calibri" w:hAnsi="Calibri" w:cs="Calibri"/>
        </w:rPr>
        <w:t xml:space="preserve"> </w:t>
      </w:r>
    </w:p>
    <w:p w:rsidR="001D0307" w:rsidRPr="00097214" w:rsidRDefault="001D0307" w:rsidP="008411FD">
      <w:pPr>
        <w:pStyle w:val="Default"/>
        <w:spacing w:after="240"/>
        <w:ind w:left="1560"/>
        <w:rPr>
          <w:rFonts w:ascii="Calibri" w:hAnsi="Calibri" w:cs="Calibri"/>
        </w:rPr>
      </w:pPr>
      <w:r w:rsidRPr="00097214">
        <w:rPr>
          <w:rFonts w:ascii="Calibri" w:hAnsi="Calibri" w:cs="Calibri"/>
        </w:rPr>
        <w:t xml:space="preserve">d) Higiene e saúde dos manipuladores (empregados da contratada);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Manter, durante o período de duração do presente instrumento de contrato, todas as condições de habilitação e qualificação previamente exigidas, quando da fase de habilitação da licitação que deu origem ao presente contrato;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Vedar a utilização, na execução dos serviços, de empregado que seja familiar de agente público ocupante de cargo em comissão ou função de confiança no órgão contratante, nos termos do artigo 7° do Decreto n° 7.203, de 2010, que dispõe sobre a vedação do nepotismo no âmbito da administração pública federal.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A </w:t>
      </w:r>
      <w:r w:rsidR="008411FD" w:rsidRPr="00C515F8">
        <w:rPr>
          <w:rFonts w:ascii="Arial" w:hAnsi="Arial" w:cs="Arial"/>
          <w:b/>
          <w:sz w:val="20"/>
          <w:szCs w:val="20"/>
        </w:rPr>
        <w:t>PERMISSIONÁRIA</w:t>
      </w:r>
      <w:r w:rsidRPr="008411FD">
        <w:rPr>
          <w:rFonts w:ascii="Arial" w:hAnsi="Arial" w:cs="Arial"/>
          <w:sz w:val="20"/>
          <w:szCs w:val="20"/>
        </w:rPr>
        <w:t xml:space="preserve"> deverá permitir a fiscalização por parte do representante da </w:t>
      </w:r>
      <w:r w:rsidR="008411FD" w:rsidRPr="00C515F8">
        <w:rPr>
          <w:rFonts w:ascii="Arial" w:hAnsi="Arial" w:cs="Arial"/>
          <w:b/>
          <w:bCs/>
          <w:sz w:val="20"/>
          <w:szCs w:val="20"/>
        </w:rPr>
        <w:t>PERMI</w:t>
      </w:r>
      <w:r w:rsidR="008411FD">
        <w:rPr>
          <w:rFonts w:ascii="Arial" w:hAnsi="Arial" w:cs="Arial"/>
          <w:b/>
          <w:bCs/>
          <w:sz w:val="20"/>
          <w:szCs w:val="20"/>
        </w:rPr>
        <w:t>TENTE</w:t>
      </w:r>
      <w:r w:rsidRPr="008411FD">
        <w:rPr>
          <w:rFonts w:ascii="Arial" w:hAnsi="Arial" w:cs="Arial"/>
          <w:sz w:val="20"/>
          <w:szCs w:val="20"/>
        </w:rPr>
        <w:t xml:space="preserve">, encarregado de acompanhar a execução dos serviços, prestando todos os esclarecimentos solicitados e corrigir no prazo determinado, as eventuais imperfeições e/ou irregularidades no curso da execução dos serviços, a partir da ocorrência verificada pelo fiscal do contrato; e atendendo às reclamações formuladas. </w:t>
      </w:r>
    </w:p>
    <w:p w:rsidR="001D0307" w:rsidRPr="008411FD" w:rsidRDefault="001D0307" w:rsidP="008411FD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11FD">
        <w:rPr>
          <w:rFonts w:ascii="Arial" w:hAnsi="Arial" w:cs="Arial"/>
          <w:sz w:val="20"/>
          <w:szCs w:val="20"/>
        </w:rPr>
        <w:t xml:space="preserve">Para o empório, dispor do Quadro de pessoal efetivo com experiência nas atividades de produção e distribuição de refeições, (cozinheiro, auxiliar de cozinha, copeiro, serviços gerais, entre outros), bem como profissional Nutricionista no local (com carga horária mínima de 40h </w:t>
      </w:r>
      <w:r w:rsidRPr="008411FD">
        <w:rPr>
          <w:rFonts w:ascii="Arial" w:hAnsi="Arial" w:cs="Arial"/>
          <w:sz w:val="20"/>
          <w:szCs w:val="20"/>
        </w:rPr>
        <w:lastRenderedPageBreak/>
        <w:t xml:space="preserve">semanais), que é legalmente o profissional habilitado para coordenar e supervisionar serviços de alimentação para coletividades sadias e enfermas. </w:t>
      </w:r>
    </w:p>
    <w:p w:rsidR="009232A2" w:rsidRPr="00C515F8" w:rsidRDefault="009232A2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>RESPONSÁVEL PELO PROJETO E FISCALIZAÇÃO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F3073C" w:rsidRDefault="009232A2" w:rsidP="009232A2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C515F8">
        <w:rPr>
          <w:b w:val="0"/>
          <w:szCs w:val="20"/>
        </w:rPr>
        <w:t>O órgão responsável pelo acompanhamento e fiscalização dos serviços será</w:t>
      </w:r>
      <w:r w:rsidR="00F3073C">
        <w:rPr>
          <w:b w:val="0"/>
          <w:szCs w:val="20"/>
        </w:rPr>
        <w:t>:</w:t>
      </w:r>
    </w:p>
    <w:p w:rsidR="00A62029" w:rsidRDefault="00A62029" w:rsidP="00F3073C">
      <w:pPr>
        <w:pStyle w:val="Ttulo3"/>
        <w:shd w:val="clear" w:color="auto" w:fill="auto"/>
        <w:ind w:firstLine="708"/>
        <w:jc w:val="both"/>
        <w:rPr>
          <w:b w:val="0"/>
          <w:szCs w:val="20"/>
        </w:rPr>
      </w:pPr>
    </w:p>
    <w:p w:rsidR="00F3073C" w:rsidRDefault="00F3073C" w:rsidP="00A62029">
      <w:pPr>
        <w:pStyle w:val="Ttulo3"/>
        <w:shd w:val="clear" w:color="auto" w:fill="auto"/>
        <w:spacing w:line="360" w:lineRule="auto"/>
        <w:ind w:firstLine="708"/>
        <w:jc w:val="both"/>
        <w:rPr>
          <w:b w:val="0"/>
          <w:szCs w:val="20"/>
        </w:rPr>
      </w:pPr>
      <w:r>
        <w:rPr>
          <w:b w:val="0"/>
          <w:szCs w:val="20"/>
        </w:rPr>
        <w:t xml:space="preserve">— </w:t>
      </w:r>
      <w:r w:rsidRPr="00F3073C">
        <w:rPr>
          <w:szCs w:val="20"/>
        </w:rPr>
        <w:t>ITEM 01 – Espaço do Café</w:t>
      </w:r>
      <w:r>
        <w:rPr>
          <w:b w:val="0"/>
          <w:szCs w:val="20"/>
        </w:rPr>
        <w:t xml:space="preserve"> – </w:t>
      </w:r>
      <w:r w:rsidRPr="00097214">
        <w:rPr>
          <w:rFonts w:ascii="Calibri" w:hAnsi="Calibri"/>
          <w:b w:val="0"/>
          <w:color w:val="000000"/>
          <w:sz w:val="24"/>
        </w:rPr>
        <w:t>Centro de Eventos Benedito Nunes</w:t>
      </w:r>
      <w:r>
        <w:rPr>
          <w:rFonts w:ascii="Calibri" w:hAnsi="Calibri"/>
          <w:b w:val="0"/>
          <w:color w:val="000000"/>
          <w:sz w:val="24"/>
        </w:rPr>
        <w:t xml:space="preserve">; e, </w:t>
      </w:r>
    </w:p>
    <w:p w:rsidR="00F3073C" w:rsidRPr="00F3073C" w:rsidRDefault="00F3073C" w:rsidP="00A62029">
      <w:pPr>
        <w:pStyle w:val="Ttulo3"/>
        <w:shd w:val="clear" w:color="auto" w:fill="auto"/>
        <w:spacing w:line="360" w:lineRule="auto"/>
        <w:ind w:firstLine="708"/>
        <w:jc w:val="both"/>
      </w:pPr>
      <w:r>
        <w:rPr>
          <w:b w:val="0"/>
          <w:szCs w:val="20"/>
        </w:rPr>
        <w:t xml:space="preserve">— </w:t>
      </w:r>
      <w:r w:rsidRPr="00F3073C">
        <w:rPr>
          <w:szCs w:val="20"/>
        </w:rPr>
        <w:t>ITEM 02 – Espaço do Empório</w:t>
      </w:r>
      <w:r>
        <w:rPr>
          <w:b w:val="0"/>
          <w:szCs w:val="20"/>
        </w:rPr>
        <w:t xml:space="preserve"> – </w:t>
      </w:r>
      <w:r w:rsidRPr="00097214">
        <w:rPr>
          <w:rFonts w:ascii="Calibri" w:hAnsi="Calibri"/>
          <w:b w:val="0"/>
          <w:color w:val="000000"/>
          <w:sz w:val="24"/>
        </w:rPr>
        <w:t>Pró-reitoria de Ensino de Graduação</w:t>
      </w:r>
      <w:r>
        <w:rPr>
          <w:rFonts w:ascii="Calibri" w:hAnsi="Calibri"/>
          <w:b w:val="0"/>
          <w:color w:val="000000"/>
          <w:sz w:val="24"/>
        </w:rPr>
        <w:t>.</w:t>
      </w:r>
    </w:p>
    <w:p w:rsidR="00F3073C" w:rsidRDefault="00F3073C" w:rsidP="00F3073C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F3073C">
        <w:rPr>
          <w:b w:val="0"/>
          <w:szCs w:val="20"/>
        </w:rPr>
        <w:t>Cabe aos órgãos fiscalizadores:</w:t>
      </w:r>
    </w:p>
    <w:p w:rsidR="00F3073C" w:rsidRPr="00F3073C" w:rsidRDefault="00F3073C" w:rsidP="00F3073C"/>
    <w:p w:rsidR="00F3073C" w:rsidRPr="00F3073C" w:rsidRDefault="00F3073C" w:rsidP="00F3073C">
      <w:pPr>
        <w:pStyle w:val="Ttulo3"/>
        <w:numPr>
          <w:ilvl w:val="1"/>
          <w:numId w:val="4"/>
        </w:numPr>
        <w:shd w:val="clear" w:color="auto" w:fill="auto"/>
        <w:spacing w:after="240"/>
        <w:ind w:left="993" w:hanging="426"/>
        <w:jc w:val="both"/>
        <w:rPr>
          <w:b w:val="0"/>
          <w:color w:val="000000"/>
          <w:szCs w:val="20"/>
        </w:rPr>
      </w:pPr>
      <w:r w:rsidRPr="00F3073C">
        <w:rPr>
          <w:b w:val="0"/>
          <w:color w:val="000000"/>
          <w:szCs w:val="20"/>
        </w:rPr>
        <w:t xml:space="preserve">Supervisionar a execução dos serviços por intermédio de servidor a ser designado pela </w:t>
      </w:r>
      <w:r>
        <w:rPr>
          <w:bCs w:val="0"/>
          <w:color w:val="000000"/>
          <w:szCs w:val="20"/>
        </w:rPr>
        <w:t>PERMITENTE</w:t>
      </w:r>
      <w:r w:rsidRPr="00F3073C">
        <w:rPr>
          <w:b w:val="0"/>
          <w:color w:val="000000"/>
          <w:szCs w:val="20"/>
        </w:rPr>
        <w:t>.</w:t>
      </w:r>
    </w:p>
    <w:p w:rsidR="00F3073C" w:rsidRPr="00F3073C" w:rsidRDefault="00F3073C" w:rsidP="00F3073C">
      <w:pPr>
        <w:pStyle w:val="Ttulo3"/>
        <w:numPr>
          <w:ilvl w:val="1"/>
          <w:numId w:val="4"/>
        </w:numPr>
        <w:shd w:val="clear" w:color="auto" w:fill="auto"/>
        <w:spacing w:after="240"/>
        <w:ind w:left="993" w:hanging="426"/>
        <w:jc w:val="both"/>
        <w:rPr>
          <w:b w:val="0"/>
          <w:color w:val="000000"/>
          <w:szCs w:val="20"/>
        </w:rPr>
      </w:pPr>
      <w:r w:rsidRPr="00F3073C">
        <w:rPr>
          <w:b w:val="0"/>
          <w:color w:val="000000"/>
          <w:szCs w:val="20"/>
        </w:rPr>
        <w:t xml:space="preserve">Verificar a limpeza da área física, equipamentos, móveis e utensílios utilizados na execução dos serviços; </w:t>
      </w:r>
    </w:p>
    <w:p w:rsidR="00F3073C" w:rsidRPr="00F3073C" w:rsidRDefault="00F3073C" w:rsidP="00F3073C">
      <w:pPr>
        <w:pStyle w:val="Ttulo3"/>
        <w:numPr>
          <w:ilvl w:val="1"/>
          <w:numId w:val="4"/>
        </w:numPr>
        <w:shd w:val="clear" w:color="auto" w:fill="auto"/>
        <w:spacing w:after="240"/>
        <w:ind w:left="993" w:hanging="426"/>
        <w:jc w:val="both"/>
        <w:rPr>
          <w:b w:val="0"/>
          <w:color w:val="000000"/>
          <w:szCs w:val="20"/>
        </w:rPr>
      </w:pPr>
      <w:r w:rsidRPr="00F3073C">
        <w:rPr>
          <w:b w:val="0"/>
          <w:color w:val="000000"/>
          <w:szCs w:val="20"/>
        </w:rPr>
        <w:t>Acompanhar a apresentação dos empregados, visando observar os hábitos de higiene e limpeza dos uniformes e calçados;</w:t>
      </w:r>
      <w:r w:rsidR="00CC3CB0">
        <w:rPr>
          <w:b w:val="0"/>
          <w:color w:val="000000"/>
          <w:szCs w:val="20"/>
        </w:rPr>
        <w:t xml:space="preserve"> e,</w:t>
      </w:r>
    </w:p>
    <w:p w:rsidR="00F3073C" w:rsidRPr="00F3073C" w:rsidRDefault="00F3073C" w:rsidP="00F3073C">
      <w:pPr>
        <w:pStyle w:val="Ttulo3"/>
        <w:numPr>
          <w:ilvl w:val="1"/>
          <w:numId w:val="4"/>
        </w:numPr>
        <w:shd w:val="clear" w:color="auto" w:fill="auto"/>
        <w:spacing w:after="240"/>
        <w:ind w:left="993" w:hanging="426"/>
        <w:jc w:val="both"/>
        <w:rPr>
          <w:b w:val="0"/>
          <w:color w:val="000000"/>
          <w:szCs w:val="20"/>
        </w:rPr>
      </w:pPr>
      <w:r w:rsidRPr="00F3073C">
        <w:rPr>
          <w:b w:val="0"/>
          <w:color w:val="000000"/>
          <w:szCs w:val="20"/>
        </w:rPr>
        <w:t xml:space="preserve">Relatar as ocorrências que exijam a comunicação às autoridades sanitárias. </w:t>
      </w:r>
    </w:p>
    <w:p w:rsidR="009232A2" w:rsidRPr="00C515F8" w:rsidRDefault="009232A2" w:rsidP="009232A2">
      <w:pPr>
        <w:pStyle w:val="Ttulo3"/>
        <w:numPr>
          <w:ilvl w:val="0"/>
          <w:numId w:val="1"/>
        </w:numPr>
        <w:pBdr>
          <w:bottom w:val="single" w:sz="4" w:space="1" w:color="auto"/>
        </w:pBdr>
        <w:rPr>
          <w:szCs w:val="20"/>
        </w:rPr>
      </w:pPr>
      <w:r w:rsidRPr="00C515F8">
        <w:rPr>
          <w:szCs w:val="20"/>
        </w:rPr>
        <w:t>DISPOSIÇÕES GERAIS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C515F8">
        <w:rPr>
          <w:b w:val="0"/>
          <w:szCs w:val="20"/>
        </w:rPr>
        <w:t>A licitante PERMISSIONÁRIA vencedora desta licitação, responderá junto à UFPA por todo e qualquer prejuízo causado por seus funcionários, ao patrimônio da UFPA e de seus funcionários a usuários.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C515F8">
        <w:rPr>
          <w:b w:val="0"/>
          <w:szCs w:val="20"/>
        </w:rPr>
        <w:t xml:space="preserve">Os serviços especificados no objeto desta licitação não excluem outros que porventura se façam necessários à boa execução da tarefa estabelecida pela Universidade Federal do Pará, obrigando-se a licitante vencedora a executá-los prontamente como parte integrante de suas obrigações; 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Ttulo3"/>
        <w:numPr>
          <w:ilvl w:val="1"/>
          <w:numId w:val="1"/>
        </w:numPr>
        <w:shd w:val="clear" w:color="auto" w:fill="auto"/>
        <w:jc w:val="both"/>
        <w:rPr>
          <w:b w:val="0"/>
          <w:szCs w:val="20"/>
        </w:rPr>
      </w:pPr>
      <w:r w:rsidRPr="00C515F8">
        <w:rPr>
          <w:b w:val="0"/>
          <w:szCs w:val="20"/>
        </w:rPr>
        <w:t>É proibida a utilização do ambiente da lanchonete</w:t>
      </w:r>
      <w:r>
        <w:rPr>
          <w:b w:val="0"/>
          <w:szCs w:val="20"/>
        </w:rPr>
        <w:t>/</w:t>
      </w:r>
      <w:r w:rsidRPr="00C515F8">
        <w:rPr>
          <w:b w:val="0"/>
          <w:szCs w:val="20"/>
        </w:rPr>
        <w:t xml:space="preserve">restaurante, pela </w:t>
      </w:r>
      <w:r w:rsidRPr="00C515F8">
        <w:rPr>
          <w:szCs w:val="20"/>
        </w:rPr>
        <w:t>PERMISSIONÁRIA</w:t>
      </w:r>
      <w:r w:rsidRPr="00C515F8">
        <w:rPr>
          <w:b w:val="0"/>
          <w:szCs w:val="20"/>
        </w:rPr>
        <w:t>, para reuniões ou atos públicos ou realização de festas, shows ou atividades congêneres sem a anuência da Administração d</w:t>
      </w:r>
      <w:r w:rsidR="002F5C3F">
        <w:rPr>
          <w:b w:val="0"/>
          <w:szCs w:val="20"/>
        </w:rPr>
        <w:t>o Campus Universitário de Salinópolis</w:t>
      </w:r>
      <w:r w:rsidRPr="00C515F8">
        <w:rPr>
          <w:b w:val="0"/>
          <w:szCs w:val="20"/>
        </w:rPr>
        <w:t>.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9232A2" w:rsidRPr="00C515F8" w:rsidRDefault="009232A2" w:rsidP="009232A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C515F8">
        <w:rPr>
          <w:rFonts w:ascii="Arial" w:hAnsi="Arial" w:cs="Arial"/>
        </w:rPr>
        <w:t xml:space="preserve">O volume de aparelhos de áudio e vídeo, por </w:t>
      </w:r>
      <w:proofErr w:type="gramStart"/>
      <w:r w:rsidRPr="00C515F8">
        <w:rPr>
          <w:rFonts w:ascii="Arial" w:hAnsi="Arial" w:cs="Arial"/>
        </w:rPr>
        <w:t>ventura utilizados</w:t>
      </w:r>
      <w:proofErr w:type="gramEnd"/>
      <w:r w:rsidRPr="00C515F8">
        <w:rPr>
          <w:rFonts w:ascii="Arial" w:hAnsi="Arial" w:cs="Arial"/>
        </w:rPr>
        <w:t xml:space="preserve"> pela </w:t>
      </w:r>
      <w:r w:rsidRPr="00C515F8">
        <w:rPr>
          <w:rFonts w:ascii="Arial" w:hAnsi="Arial" w:cs="Arial"/>
          <w:b/>
        </w:rPr>
        <w:t xml:space="preserve">PERMISSIONÁRIA, </w:t>
      </w:r>
      <w:r w:rsidRPr="00C515F8">
        <w:rPr>
          <w:rFonts w:ascii="Arial" w:hAnsi="Arial" w:cs="Arial"/>
        </w:rPr>
        <w:t>deve ser moderado, a fim de resguardar o perfeito andamento das atividades acadêmicas realizadas no Campus.</w:t>
      </w:r>
    </w:p>
    <w:p w:rsidR="009232A2" w:rsidRPr="00C515F8" w:rsidRDefault="009232A2" w:rsidP="009232A2">
      <w:pPr>
        <w:jc w:val="both"/>
        <w:rPr>
          <w:rFonts w:ascii="Arial" w:hAnsi="Arial" w:cs="Arial"/>
          <w:sz w:val="20"/>
          <w:szCs w:val="20"/>
        </w:rPr>
      </w:pPr>
    </w:p>
    <w:p w:rsidR="00EF1B6B" w:rsidRDefault="00EF1B6B"/>
    <w:sectPr w:rsidR="00EF1B6B" w:rsidSect="00CA681E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844"/>
    <w:multiLevelType w:val="hybridMultilevel"/>
    <w:tmpl w:val="3CD05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C55"/>
    <w:multiLevelType w:val="hybridMultilevel"/>
    <w:tmpl w:val="CD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DCD"/>
    <w:multiLevelType w:val="hybridMultilevel"/>
    <w:tmpl w:val="1FDEDAEC"/>
    <w:lvl w:ilvl="0" w:tplc="D2220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44A"/>
    <w:multiLevelType w:val="multilevel"/>
    <w:tmpl w:val="E07A25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EB454B0"/>
    <w:multiLevelType w:val="hybridMultilevel"/>
    <w:tmpl w:val="3B6E7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509D"/>
    <w:multiLevelType w:val="hybridMultilevel"/>
    <w:tmpl w:val="C520E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0C4"/>
    <w:multiLevelType w:val="hybridMultilevel"/>
    <w:tmpl w:val="0E08C43E"/>
    <w:lvl w:ilvl="0" w:tplc="D2220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7AC9"/>
    <w:multiLevelType w:val="hybridMultilevel"/>
    <w:tmpl w:val="9A809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B755A"/>
    <w:multiLevelType w:val="multilevel"/>
    <w:tmpl w:val="321CD3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D884595"/>
    <w:multiLevelType w:val="hybridMultilevel"/>
    <w:tmpl w:val="547C9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D783F"/>
    <w:multiLevelType w:val="hybridMultilevel"/>
    <w:tmpl w:val="1D5E20C6"/>
    <w:lvl w:ilvl="0" w:tplc="00203470">
      <w:start w:val="1"/>
      <w:numFmt w:val="upperRoman"/>
      <w:lvlText w:val="%1."/>
      <w:lvlJc w:val="left"/>
      <w:pPr>
        <w:ind w:left="11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5" w:hanging="360"/>
      </w:pPr>
    </w:lvl>
    <w:lvl w:ilvl="2" w:tplc="0416001B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D6724D4"/>
    <w:multiLevelType w:val="hybridMultilevel"/>
    <w:tmpl w:val="0D32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473FF"/>
    <w:multiLevelType w:val="hybridMultilevel"/>
    <w:tmpl w:val="03262D1E"/>
    <w:lvl w:ilvl="0" w:tplc="D2220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F3089"/>
    <w:multiLevelType w:val="multilevel"/>
    <w:tmpl w:val="89DE784E"/>
    <w:lvl w:ilvl="0">
      <w:start w:val="7"/>
      <w:numFmt w:val="decimal"/>
      <w:lvlText w:val="%1"/>
      <w:lvlJc w:val="left"/>
      <w:pPr>
        <w:ind w:left="405" w:hanging="405"/>
      </w:pPr>
      <w:rPr>
        <w:rFonts w:cs="LiberationSans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Liberation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Liberation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LiberationSan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Liberation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LiberationSan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Liberation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Liberation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LiberationSans" w:hint="default"/>
      </w:rPr>
    </w:lvl>
  </w:abstractNum>
  <w:abstractNum w:abstractNumId="14">
    <w:nsid w:val="53CF6484"/>
    <w:multiLevelType w:val="hybridMultilevel"/>
    <w:tmpl w:val="C21E9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97D77"/>
    <w:multiLevelType w:val="hybridMultilevel"/>
    <w:tmpl w:val="0BDE9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C51FA"/>
    <w:multiLevelType w:val="hybridMultilevel"/>
    <w:tmpl w:val="278209B6"/>
    <w:lvl w:ilvl="0" w:tplc="B00647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111814"/>
    <w:multiLevelType w:val="multilevel"/>
    <w:tmpl w:val="E662CDD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AA68FA"/>
    <w:multiLevelType w:val="multilevel"/>
    <w:tmpl w:val="076AC93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32A2"/>
    <w:rsid w:val="00041CC8"/>
    <w:rsid w:val="00043869"/>
    <w:rsid w:val="00091487"/>
    <w:rsid w:val="0015456E"/>
    <w:rsid w:val="001D0307"/>
    <w:rsid w:val="002E1249"/>
    <w:rsid w:val="002F5C3F"/>
    <w:rsid w:val="003D180C"/>
    <w:rsid w:val="004438C4"/>
    <w:rsid w:val="004E7C1E"/>
    <w:rsid w:val="00533F29"/>
    <w:rsid w:val="005423C7"/>
    <w:rsid w:val="00551454"/>
    <w:rsid w:val="00624AE8"/>
    <w:rsid w:val="00632BAF"/>
    <w:rsid w:val="007C66C1"/>
    <w:rsid w:val="00837F36"/>
    <w:rsid w:val="008411FD"/>
    <w:rsid w:val="008B4309"/>
    <w:rsid w:val="009232A2"/>
    <w:rsid w:val="00A62029"/>
    <w:rsid w:val="00AC65BA"/>
    <w:rsid w:val="00AE25C9"/>
    <w:rsid w:val="00B14C92"/>
    <w:rsid w:val="00BF50DB"/>
    <w:rsid w:val="00CA681E"/>
    <w:rsid w:val="00CC3CB0"/>
    <w:rsid w:val="00CD4754"/>
    <w:rsid w:val="00D50C80"/>
    <w:rsid w:val="00E3725A"/>
    <w:rsid w:val="00E50EE1"/>
    <w:rsid w:val="00EA5D5F"/>
    <w:rsid w:val="00EF1B6B"/>
    <w:rsid w:val="00F21186"/>
    <w:rsid w:val="00F3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1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32A2"/>
    <w:pPr>
      <w:keepNext/>
      <w:shd w:val="clear" w:color="auto" w:fill="E6E6E6"/>
      <w:outlineLvl w:val="2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9232A2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232A2"/>
    <w:rPr>
      <w:rFonts w:ascii="Arial" w:eastAsia="Times New Roman" w:hAnsi="Arial" w:cs="Arial"/>
      <w:b/>
      <w:bCs/>
      <w:sz w:val="20"/>
      <w:szCs w:val="24"/>
      <w:shd w:val="clear" w:color="auto" w:fill="E6E6E6"/>
      <w:lang w:eastAsia="pt-BR"/>
    </w:rPr>
  </w:style>
  <w:style w:type="character" w:customStyle="1" w:styleId="Ttulo7Char">
    <w:name w:val="Título 7 Char"/>
    <w:basedOn w:val="Fontepargpadro"/>
    <w:link w:val="Ttulo7"/>
    <w:rsid w:val="009232A2"/>
    <w:rPr>
      <w:rFonts w:ascii="Arial" w:eastAsia="Times New Roman" w:hAnsi="Arial" w:cs="Times New Roman"/>
      <w:b/>
      <w:szCs w:val="20"/>
      <w:lang w:eastAsia="pt-BR"/>
    </w:rPr>
  </w:style>
  <w:style w:type="paragraph" w:customStyle="1" w:styleId="EstiloJustificadoPrimeiralinha125cmAntes6ptDepoisd">
    <w:name w:val="Estilo Justificado Primeira linha:  125 cm Antes:  6 pt Depois d..."/>
    <w:basedOn w:val="Normal"/>
    <w:rsid w:val="009232A2"/>
    <w:pPr>
      <w:spacing w:before="120" w:after="120"/>
      <w:ind w:firstLine="709"/>
      <w:jc w:val="both"/>
    </w:pPr>
    <w:rPr>
      <w:rFonts w:ascii="Verdana" w:hAnsi="Verdana"/>
      <w:sz w:val="20"/>
      <w:szCs w:val="20"/>
    </w:rPr>
  </w:style>
  <w:style w:type="paragraph" w:styleId="SemEspaamento">
    <w:name w:val="No Spacing"/>
    <w:uiPriority w:val="1"/>
    <w:qFormat/>
    <w:rsid w:val="009232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argrafodaLista">
    <w:name w:val="List Paragraph"/>
    <w:basedOn w:val="Normal"/>
    <w:uiPriority w:val="34"/>
    <w:qFormat/>
    <w:rsid w:val="009232A2"/>
    <w:pPr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2BAF"/>
    <w:pPr>
      <w:spacing w:before="100" w:beforeAutospacing="1" w:after="100" w:afterAutospacing="1"/>
    </w:pPr>
  </w:style>
  <w:style w:type="paragraph" w:customStyle="1" w:styleId="Default">
    <w:name w:val="Default"/>
    <w:rsid w:val="001D03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1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32A2"/>
    <w:pPr>
      <w:keepNext/>
      <w:shd w:val="clear" w:color="auto" w:fill="E6E6E6"/>
      <w:outlineLvl w:val="2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9232A2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232A2"/>
    <w:rPr>
      <w:rFonts w:ascii="Arial" w:eastAsia="Times New Roman" w:hAnsi="Arial" w:cs="Arial"/>
      <w:b/>
      <w:bCs/>
      <w:sz w:val="20"/>
      <w:szCs w:val="24"/>
      <w:shd w:val="clear" w:color="auto" w:fill="E6E6E6"/>
      <w:lang w:eastAsia="pt-BR"/>
    </w:rPr>
  </w:style>
  <w:style w:type="character" w:customStyle="1" w:styleId="Ttulo7Char">
    <w:name w:val="Título 7 Char"/>
    <w:basedOn w:val="Fontepargpadro"/>
    <w:link w:val="Ttulo7"/>
    <w:rsid w:val="009232A2"/>
    <w:rPr>
      <w:rFonts w:ascii="Arial" w:eastAsia="Times New Roman" w:hAnsi="Arial" w:cs="Times New Roman"/>
      <w:b/>
      <w:szCs w:val="20"/>
      <w:lang w:eastAsia="pt-BR"/>
    </w:rPr>
  </w:style>
  <w:style w:type="paragraph" w:customStyle="1" w:styleId="EstiloJustificadoPrimeiralinha125cmAntes6ptDepoisd">
    <w:name w:val="Estilo Justificado Primeira linha:  125 cm Antes:  6 pt Depois d..."/>
    <w:basedOn w:val="Normal"/>
    <w:rsid w:val="009232A2"/>
    <w:pPr>
      <w:spacing w:before="120" w:after="120"/>
      <w:ind w:firstLine="709"/>
      <w:jc w:val="both"/>
    </w:pPr>
    <w:rPr>
      <w:rFonts w:ascii="Verdana" w:hAnsi="Verdana"/>
      <w:sz w:val="20"/>
      <w:szCs w:val="20"/>
    </w:rPr>
  </w:style>
  <w:style w:type="paragraph" w:styleId="SemEspaamento">
    <w:name w:val="No Spacing"/>
    <w:uiPriority w:val="1"/>
    <w:qFormat/>
    <w:rsid w:val="009232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argrafodaLista">
    <w:name w:val="List Paragraph"/>
    <w:basedOn w:val="Normal"/>
    <w:uiPriority w:val="34"/>
    <w:qFormat/>
    <w:rsid w:val="009232A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5300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UFPA-2</dc:creator>
  <cp:lastModifiedBy>melo</cp:lastModifiedBy>
  <cp:revision>12</cp:revision>
  <dcterms:created xsi:type="dcterms:W3CDTF">2017-08-18T03:37:00Z</dcterms:created>
  <dcterms:modified xsi:type="dcterms:W3CDTF">2017-08-21T03:56:00Z</dcterms:modified>
</cp:coreProperties>
</file>